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7A45C" w14:textId="73F7E9AB" w:rsidR="00B8284E" w:rsidRPr="00014921" w:rsidRDefault="00B8284E" w:rsidP="00014921">
      <w:pPr>
        <w:pStyle w:val="Title"/>
        <w:jc w:val="center"/>
        <w:rPr>
          <w:rFonts w:ascii="Trebuchet MS" w:hAnsi="Trebuchet MS" w:cs="Arial"/>
          <w:b/>
          <w:bCs/>
          <w:color w:val="306C00"/>
          <w:sz w:val="48"/>
          <w:szCs w:val="48"/>
        </w:rPr>
      </w:pPr>
      <w:r w:rsidRPr="00014921">
        <w:rPr>
          <w:rFonts w:ascii="Trebuchet MS" w:hAnsi="Trebuchet MS" w:cs="Arial"/>
          <w:b/>
          <w:bCs/>
          <w:color w:val="306C00"/>
          <w:sz w:val="32"/>
          <w:szCs w:val="32"/>
        </w:rPr>
        <w:t xml:space="preserve">Planning </w:t>
      </w:r>
      <w:r w:rsidR="007D1D58" w:rsidRPr="00014921">
        <w:rPr>
          <w:rFonts w:ascii="Trebuchet MS" w:hAnsi="Trebuchet MS" w:cs="Arial"/>
          <w:b/>
          <w:bCs/>
          <w:color w:val="306C00"/>
          <w:sz w:val="32"/>
          <w:szCs w:val="32"/>
        </w:rPr>
        <w:t>W</w:t>
      </w:r>
      <w:r w:rsidRPr="00014921">
        <w:rPr>
          <w:rFonts w:ascii="Trebuchet MS" w:hAnsi="Trebuchet MS" w:cs="Arial"/>
          <w:b/>
          <w:bCs/>
          <w:color w:val="306C00"/>
          <w:sz w:val="32"/>
          <w:szCs w:val="32"/>
        </w:rPr>
        <w:t>orksheet for Inclusive &amp; Equitable Teaching Online</w:t>
      </w:r>
    </w:p>
    <w:p w14:paraId="1F3D2A61" w14:textId="79BBBFD0" w:rsidR="006274E6" w:rsidRPr="00CD6292" w:rsidRDefault="006274E6" w:rsidP="006274E6">
      <w:pPr>
        <w:rPr>
          <w:rFonts w:ascii="Trebuchet MS" w:hAnsi="Trebuchet MS"/>
        </w:rPr>
      </w:pPr>
    </w:p>
    <w:p w14:paraId="32BA864D" w14:textId="57A6687C" w:rsidR="006274E6" w:rsidRPr="00FE193B" w:rsidRDefault="001A6484" w:rsidP="00E00DA4">
      <w:pPr>
        <w:rPr>
          <w:rFonts w:ascii="Trebuchet MS" w:hAnsi="Trebuchet MS"/>
          <w:b/>
          <w:i/>
          <w:sz w:val="20"/>
          <w:szCs w:val="20"/>
        </w:rPr>
      </w:pPr>
      <w:r w:rsidRPr="00FE193B">
        <w:rPr>
          <w:rFonts w:ascii="Trebuchet MS" w:hAnsi="Trebuchet MS"/>
          <w:sz w:val="20"/>
          <w:szCs w:val="20"/>
        </w:rPr>
        <w:t>With each issue of the Online Teaching Coaching Newsletter Summer Series, you’ll be provided with a planning worksheet so that you can apply the tips and best practices for inclusive &amp; equitable teaching presented in the newsletter issue to your online course plans.</w:t>
      </w:r>
      <w:r w:rsidR="009F0152" w:rsidRPr="00FE193B">
        <w:rPr>
          <w:rFonts w:ascii="Trebuchet MS" w:hAnsi="Trebuchet MS"/>
          <w:sz w:val="20"/>
          <w:szCs w:val="20"/>
        </w:rPr>
        <w:t xml:space="preserve"> </w:t>
      </w:r>
      <w:r w:rsidR="00AF44E8">
        <w:rPr>
          <w:rFonts w:ascii="Trebuchet MS" w:hAnsi="Trebuchet MS"/>
          <w:sz w:val="20"/>
          <w:szCs w:val="20"/>
        </w:rPr>
        <w:t xml:space="preserve"> </w:t>
      </w:r>
      <w:r w:rsidRPr="00FE193B">
        <w:rPr>
          <w:rFonts w:ascii="Trebuchet MS" w:hAnsi="Trebuchet MS"/>
          <w:sz w:val="20"/>
          <w:szCs w:val="20"/>
        </w:rPr>
        <w:t xml:space="preserve">In each planning worksheet, we suggest some best practices as possible examples for you to use in your online course. </w:t>
      </w:r>
      <w:r w:rsidR="0029374D" w:rsidRPr="00FE193B">
        <w:rPr>
          <w:rFonts w:ascii="Trebuchet MS" w:hAnsi="Trebuchet MS"/>
          <w:sz w:val="20"/>
          <w:szCs w:val="20"/>
        </w:rPr>
        <w:t xml:space="preserve"> </w:t>
      </w:r>
      <w:r w:rsidRPr="00FE193B">
        <w:rPr>
          <w:rFonts w:ascii="Trebuchet MS" w:hAnsi="Trebuchet MS"/>
          <w:sz w:val="20"/>
          <w:szCs w:val="20"/>
        </w:rPr>
        <w:t xml:space="preserve">The list of examples is not </w:t>
      </w:r>
      <w:r w:rsidR="00DB11C1" w:rsidRPr="00FE193B">
        <w:rPr>
          <w:rFonts w:ascii="Trebuchet MS" w:hAnsi="Trebuchet MS"/>
          <w:sz w:val="20"/>
          <w:szCs w:val="20"/>
        </w:rPr>
        <w:t>exhaustive and w</w:t>
      </w:r>
      <w:r w:rsidRPr="00FE193B">
        <w:rPr>
          <w:rFonts w:ascii="Trebuchet MS" w:hAnsi="Trebuchet MS"/>
          <w:sz w:val="20"/>
          <w:szCs w:val="20"/>
        </w:rPr>
        <w:t>e encourage you to try one or more of these examples when planning your course</w:t>
      </w:r>
      <w:r w:rsidR="00DB11C1" w:rsidRPr="00FE193B">
        <w:rPr>
          <w:rFonts w:ascii="Trebuchet MS" w:hAnsi="Trebuchet MS"/>
          <w:sz w:val="20"/>
          <w:szCs w:val="20"/>
        </w:rPr>
        <w:t>, or use them as a jumping off point for your own further research</w:t>
      </w:r>
      <w:r w:rsidRPr="00FE193B">
        <w:rPr>
          <w:rFonts w:ascii="Trebuchet MS" w:hAnsi="Trebuchet MS"/>
          <w:sz w:val="20"/>
          <w:szCs w:val="20"/>
        </w:rPr>
        <w:t xml:space="preserve">. </w:t>
      </w:r>
      <w:r w:rsidR="00E00DA4" w:rsidRPr="00FE193B">
        <w:rPr>
          <w:rFonts w:ascii="Trebuchet MS" w:hAnsi="Trebuchet MS"/>
          <w:sz w:val="20"/>
          <w:szCs w:val="20"/>
        </w:rPr>
        <w:t xml:space="preserve"> </w:t>
      </w:r>
    </w:p>
    <w:p w14:paraId="5B19153E" w14:textId="77777777" w:rsidR="00B8284E" w:rsidRPr="00967EE1" w:rsidRDefault="00B8284E" w:rsidP="00B8284E">
      <w:pPr>
        <w:rPr>
          <w:rFonts w:ascii="Trebuchet MS" w:hAnsi="Trebuchet MS"/>
          <w:color w:val="008000"/>
          <w:sz w:val="24"/>
          <w:szCs w:val="24"/>
        </w:rPr>
      </w:pPr>
    </w:p>
    <w:p w14:paraId="6C50D1B9" w14:textId="1FC8D9CA" w:rsidR="00B8284E" w:rsidRPr="00FE193B" w:rsidRDefault="00E83FCD" w:rsidP="003C0E29">
      <w:pPr>
        <w:rPr>
          <w:rFonts w:ascii="Trebuchet MS" w:hAnsi="Trebuchet MS"/>
          <w:b/>
          <w:color w:val="306C00"/>
          <w:sz w:val="20"/>
          <w:szCs w:val="20"/>
        </w:rPr>
      </w:pPr>
      <w:r w:rsidRPr="00967EE1">
        <w:rPr>
          <w:rFonts w:ascii="Trebuchet MS" w:hAnsi="Trebuchet MS"/>
          <w:b/>
          <w:color w:val="306C00"/>
          <w:sz w:val="24"/>
          <w:szCs w:val="24"/>
        </w:rPr>
        <w:t>SUPPORT</w:t>
      </w:r>
      <w:r w:rsidR="00B55234" w:rsidRPr="00967EE1">
        <w:rPr>
          <w:rFonts w:ascii="Trebuchet MS" w:hAnsi="Trebuchet MS"/>
          <w:b/>
          <w:color w:val="306C00"/>
          <w:sz w:val="24"/>
          <w:szCs w:val="24"/>
        </w:rPr>
        <w:t>ING</w:t>
      </w:r>
      <w:r w:rsidRPr="00967EE1">
        <w:rPr>
          <w:rFonts w:ascii="Trebuchet MS" w:hAnsi="Trebuchet MS"/>
          <w:b/>
          <w:color w:val="306C00"/>
          <w:sz w:val="24"/>
          <w:szCs w:val="24"/>
        </w:rPr>
        <w:t xml:space="preserve"> YOUR ONLINE STUDENTS </w:t>
      </w:r>
      <w:r w:rsidRPr="00FE193B">
        <w:rPr>
          <w:rFonts w:ascii="Trebuchet MS" w:hAnsi="Trebuchet MS"/>
          <w:b/>
          <w:color w:val="306C00"/>
          <w:sz w:val="20"/>
          <w:szCs w:val="20"/>
        </w:rPr>
        <w:t xml:space="preserve"> </w:t>
      </w:r>
      <w:r w:rsidR="00B8284E" w:rsidRPr="00FE193B">
        <w:rPr>
          <w:rFonts w:ascii="Trebuchet MS" w:hAnsi="Trebuchet MS"/>
          <w:b/>
          <w:color w:val="306C00"/>
          <w:sz w:val="20"/>
          <w:szCs w:val="20"/>
        </w:rPr>
        <w:t xml:space="preserve"> </w:t>
      </w:r>
    </w:p>
    <w:p w14:paraId="738A9D1E" w14:textId="77777777" w:rsidR="00B8284E" w:rsidRPr="00FE193B" w:rsidRDefault="00B8284E" w:rsidP="00B8284E">
      <w:pPr>
        <w:rPr>
          <w:rFonts w:ascii="Trebuchet MS" w:hAnsi="Trebuchet MS"/>
          <w:b/>
          <w:sz w:val="20"/>
          <w:szCs w:val="20"/>
        </w:rPr>
      </w:pPr>
    </w:p>
    <w:p w14:paraId="10198114" w14:textId="77777777" w:rsidR="00CD6292" w:rsidRPr="00FE193B" w:rsidRDefault="00DB11C1" w:rsidP="00B8284E">
      <w:pPr>
        <w:rPr>
          <w:rFonts w:ascii="Trebuchet MS" w:hAnsi="Trebuchet MS"/>
          <w:b/>
          <w:i/>
          <w:sz w:val="20"/>
          <w:szCs w:val="20"/>
        </w:rPr>
      </w:pPr>
      <w:r w:rsidRPr="00FE193B">
        <w:rPr>
          <w:rFonts w:ascii="Trebuchet MS" w:hAnsi="Trebuchet MS"/>
          <w:b/>
          <w:i/>
          <w:sz w:val="20"/>
          <w:szCs w:val="20"/>
        </w:rPr>
        <w:t xml:space="preserve">Download this document to use it for your planning! </w:t>
      </w:r>
    </w:p>
    <w:p w14:paraId="7248E2A8" w14:textId="77777777" w:rsidR="00CD6292" w:rsidRPr="00FE193B" w:rsidRDefault="00CD6292" w:rsidP="00B8284E">
      <w:pPr>
        <w:rPr>
          <w:rFonts w:ascii="Trebuchet MS" w:hAnsi="Trebuchet MS"/>
          <w:b/>
          <w:i/>
          <w:sz w:val="20"/>
          <w:szCs w:val="20"/>
        </w:rPr>
      </w:pPr>
    </w:p>
    <w:p w14:paraId="425EC2AA" w14:textId="012ED6BA" w:rsidR="00CD6292" w:rsidRPr="00FE193B" w:rsidRDefault="00CD6292" w:rsidP="00B8284E">
      <w:pPr>
        <w:rPr>
          <w:rFonts w:ascii="Trebuchet MS" w:eastAsia="Arial" w:hAnsi="Trebuchet MS"/>
          <w:sz w:val="20"/>
          <w:szCs w:val="20"/>
        </w:rPr>
      </w:pPr>
      <w:r w:rsidRPr="00FE193B">
        <w:rPr>
          <w:rFonts w:ascii="Trebuchet MS" w:hAnsi="Trebuchet MS"/>
          <w:sz w:val="20"/>
          <w:szCs w:val="20"/>
        </w:rPr>
        <w:t>Reflect on the challenges and needs of your online students, including contemporary students and first-generation students.</w:t>
      </w:r>
      <w:r w:rsidR="00AF44E8">
        <w:rPr>
          <w:rFonts w:ascii="Trebuchet MS" w:hAnsi="Trebuchet MS"/>
          <w:sz w:val="20"/>
          <w:szCs w:val="20"/>
        </w:rPr>
        <w:t xml:space="preserve"> </w:t>
      </w:r>
      <w:r w:rsidRPr="00FE193B">
        <w:rPr>
          <w:rFonts w:ascii="Trebuchet MS" w:hAnsi="Trebuchet MS"/>
          <w:sz w:val="20"/>
          <w:szCs w:val="20"/>
        </w:rPr>
        <w:t>You then will identify practices &amp; plan activities</w:t>
      </w:r>
      <w:r w:rsidR="00014921">
        <w:rPr>
          <w:rFonts w:ascii="Trebuchet MS" w:hAnsi="Trebuchet MS"/>
          <w:sz w:val="20"/>
          <w:szCs w:val="20"/>
        </w:rPr>
        <w:t xml:space="preserve"> </w:t>
      </w:r>
      <w:r w:rsidRPr="00FE193B">
        <w:rPr>
          <w:rFonts w:ascii="Trebuchet MS" w:hAnsi="Trebuchet MS"/>
          <w:sz w:val="20"/>
          <w:szCs w:val="20"/>
        </w:rPr>
        <w:t xml:space="preserve">that you already use or that you wish to explore to support your online students: what they need as learners, what they need in their </w:t>
      </w:r>
      <w:r w:rsidR="00B55234" w:rsidRPr="00FE193B">
        <w:rPr>
          <w:rFonts w:ascii="Trebuchet MS" w:hAnsi="Trebuchet MS"/>
          <w:sz w:val="20"/>
          <w:szCs w:val="20"/>
        </w:rPr>
        <w:t xml:space="preserve">online </w:t>
      </w:r>
      <w:r w:rsidRPr="00FE193B">
        <w:rPr>
          <w:rFonts w:ascii="Trebuchet MS" w:hAnsi="Trebuchet MS"/>
          <w:sz w:val="20"/>
          <w:szCs w:val="20"/>
        </w:rPr>
        <w:t xml:space="preserve">courses, and what they need to be successful online.  </w:t>
      </w:r>
    </w:p>
    <w:p w14:paraId="35CB4FD2" w14:textId="77777777" w:rsidR="00B8284E" w:rsidRPr="00FE193B" w:rsidRDefault="00B8284E" w:rsidP="00B8284E">
      <w:pPr>
        <w:rPr>
          <w:rFonts w:ascii="Trebuchet MS" w:eastAsia="Arial" w:hAnsi="Trebuchet MS"/>
          <w:sz w:val="20"/>
          <w:szCs w:val="20"/>
        </w:rPr>
      </w:pPr>
    </w:p>
    <w:tbl>
      <w:tblPr>
        <w:tblStyle w:val="TableGrid"/>
        <w:tblW w:w="935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flection questions for inclusive teaching "/>
      </w:tblPr>
      <w:tblGrid>
        <w:gridCol w:w="9350"/>
      </w:tblGrid>
      <w:tr w:rsidR="00B8284E" w:rsidRPr="00FE193B" w14:paraId="46DE3575" w14:textId="77777777" w:rsidTr="00E61CE8">
        <w:trPr>
          <w:tblHeader/>
        </w:trPr>
        <w:tc>
          <w:tcPr>
            <w:tcW w:w="9350" w:type="dxa"/>
          </w:tcPr>
          <w:p w14:paraId="53C1F445" w14:textId="31CE38D7" w:rsidR="00B8284E" w:rsidRPr="00967EE1" w:rsidRDefault="00D71A33" w:rsidP="00B8284E">
            <w:pPr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</w:pPr>
            <w:r w:rsidRPr="00967EE1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>Reflection Questions</w:t>
            </w:r>
            <w:r w:rsidR="00B8284E" w:rsidRPr="00967EE1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 xml:space="preserve"> </w:t>
            </w:r>
            <w:r w:rsidR="00E00DA4" w:rsidRPr="00967EE1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 xml:space="preserve">for </w:t>
            </w:r>
            <w:r w:rsidR="00E83FCD" w:rsidRPr="00967EE1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 xml:space="preserve">Supporting Your Online Students </w:t>
            </w:r>
          </w:p>
          <w:p w14:paraId="22553CBD" w14:textId="77777777" w:rsidR="00293948" w:rsidRPr="00FE193B" w:rsidRDefault="00293948" w:rsidP="00B8284E">
            <w:pPr>
              <w:rPr>
                <w:rFonts w:ascii="Trebuchet MS" w:eastAsia="Arial" w:hAnsi="Trebuchet MS"/>
                <w:b/>
                <w:color w:val="008000"/>
                <w:sz w:val="20"/>
                <w:szCs w:val="20"/>
              </w:rPr>
            </w:pPr>
          </w:p>
          <w:p w14:paraId="2496389F" w14:textId="4E9B337C" w:rsidR="00293948" w:rsidRPr="00FE193B" w:rsidRDefault="00A874C6" w:rsidP="00A874C6">
            <w:pPr>
              <w:pStyle w:val="ListParagraph"/>
              <w:numPr>
                <w:ilvl w:val="0"/>
                <w:numId w:val="3"/>
              </w:numPr>
              <w:rPr>
                <w:rFonts w:ascii="Trebuchet MS" w:eastAsia="Arial" w:hAnsi="Trebuchet MS"/>
                <w:sz w:val="20"/>
                <w:szCs w:val="20"/>
              </w:rPr>
            </w:pPr>
            <w:r w:rsidRPr="00FE193B">
              <w:rPr>
                <w:rFonts w:ascii="Trebuchet MS" w:eastAsia="Arial" w:hAnsi="Trebuchet MS"/>
                <w:sz w:val="20"/>
                <w:szCs w:val="20"/>
              </w:rPr>
              <w:t xml:space="preserve">How </w:t>
            </w:r>
            <w:r w:rsidR="00B55234" w:rsidRPr="00FE193B">
              <w:rPr>
                <w:rFonts w:ascii="Trebuchet MS" w:eastAsia="Arial" w:hAnsi="Trebuchet MS"/>
                <w:sz w:val="20"/>
                <w:szCs w:val="20"/>
              </w:rPr>
              <w:t xml:space="preserve">can you </w:t>
            </w:r>
            <w:r w:rsidRPr="00FE193B">
              <w:rPr>
                <w:rFonts w:ascii="Trebuchet MS" w:eastAsia="Arial" w:hAnsi="Trebuchet MS"/>
                <w:sz w:val="20"/>
                <w:szCs w:val="20"/>
              </w:rPr>
              <w:t xml:space="preserve">support </w:t>
            </w:r>
            <w:r w:rsidR="00B55234" w:rsidRPr="00FE193B">
              <w:rPr>
                <w:rFonts w:ascii="Trebuchet MS" w:eastAsia="Arial" w:hAnsi="Trebuchet MS"/>
                <w:sz w:val="20"/>
                <w:szCs w:val="20"/>
              </w:rPr>
              <w:t xml:space="preserve">the learning needs of </w:t>
            </w:r>
            <w:r w:rsidRPr="00FE193B">
              <w:rPr>
                <w:rFonts w:ascii="Trebuchet MS" w:eastAsia="Arial" w:hAnsi="Trebuchet MS"/>
                <w:sz w:val="20"/>
                <w:szCs w:val="20"/>
              </w:rPr>
              <w:t>contemporary students online?</w:t>
            </w:r>
          </w:p>
          <w:p w14:paraId="3AD77A82" w14:textId="6B498A97" w:rsidR="00A874C6" w:rsidRPr="00FE193B" w:rsidRDefault="00B55234" w:rsidP="00A874C6">
            <w:pPr>
              <w:pStyle w:val="ListParagraph"/>
              <w:numPr>
                <w:ilvl w:val="0"/>
                <w:numId w:val="3"/>
              </w:numPr>
              <w:rPr>
                <w:rFonts w:ascii="Trebuchet MS" w:eastAsia="Arial" w:hAnsi="Trebuchet MS"/>
                <w:sz w:val="20"/>
                <w:szCs w:val="20"/>
              </w:rPr>
            </w:pPr>
            <w:r w:rsidRPr="00FE193B">
              <w:rPr>
                <w:rFonts w:ascii="Trebuchet MS" w:eastAsia="Arial" w:hAnsi="Trebuchet MS"/>
                <w:sz w:val="20"/>
                <w:szCs w:val="20"/>
              </w:rPr>
              <w:t xml:space="preserve">How can you support the learning </w:t>
            </w:r>
            <w:r w:rsidR="00A874C6" w:rsidRPr="00FE193B">
              <w:rPr>
                <w:rFonts w:ascii="Trebuchet MS" w:eastAsia="Arial" w:hAnsi="Trebuchet MS"/>
                <w:sz w:val="20"/>
                <w:szCs w:val="20"/>
              </w:rPr>
              <w:t>needs of first-gen st</w:t>
            </w:r>
            <w:r w:rsidRPr="00FE193B">
              <w:rPr>
                <w:rFonts w:ascii="Trebuchet MS" w:eastAsia="Arial" w:hAnsi="Trebuchet MS"/>
                <w:sz w:val="20"/>
                <w:szCs w:val="20"/>
              </w:rPr>
              <w:t xml:space="preserve">udents online? </w:t>
            </w:r>
          </w:p>
          <w:p w14:paraId="6DAC07A9" w14:textId="3A7F64F4" w:rsidR="00A874C6" w:rsidRPr="00FE193B" w:rsidRDefault="00A874C6" w:rsidP="00A874C6">
            <w:pPr>
              <w:pStyle w:val="ListParagraph"/>
              <w:numPr>
                <w:ilvl w:val="0"/>
                <w:numId w:val="3"/>
              </w:numPr>
              <w:rPr>
                <w:rFonts w:ascii="Trebuchet MS" w:eastAsia="Arial" w:hAnsi="Trebuchet MS"/>
                <w:sz w:val="20"/>
                <w:szCs w:val="20"/>
              </w:rPr>
            </w:pPr>
            <w:r w:rsidRPr="00FE193B">
              <w:rPr>
                <w:rFonts w:ascii="Trebuchet MS" w:eastAsia="Arial" w:hAnsi="Trebuchet MS"/>
                <w:sz w:val="20"/>
                <w:szCs w:val="20"/>
              </w:rPr>
              <w:t xml:space="preserve">What are </w:t>
            </w:r>
            <w:r w:rsidRPr="00FE193B">
              <w:rPr>
                <w:rFonts w:ascii="Trebuchet MS" w:eastAsia="Arial" w:hAnsi="Trebuchet MS"/>
                <w:b/>
                <w:sz w:val="20"/>
                <w:szCs w:val="20"/>
              </w:rPr>
              <w:t>your</w:t>
            </w:r>
            <w:r w:rsidRPr="00FE193B">
              <w:rPr>
                <w:rFonts w:ascii="Trebuchet MS" w:eastAsia="Arial" w:hAnsi="Trebuchet MS"/>
                <w:sz w:val="20"/>
                <w:szCs w:val="20"/>
              </w:rPr>
              <w:t xml:space="preserve"> online students’ needs? </w:t>
            </w:r>
            <w:r w:rsidR="00AF44E8">
              <w:rPr>
                <w:rFonts w:ascii="Trebuchet MS" w:eastAsia="Arial" w:hAnsi="Trebuchet MS"/>
                <w:sz w:val="20"/>
                <w:szCs w:val="20"/>
              </w:rPr>
              <w:t xml:space="preserve"> </w:t>
            </w:r>
            <w:r w:rsidRPr="00FE193B">
              <w:rPr>
                <w:rFonts w:ascii="Trebuchet MS" w:eastAsia="Arial" w:hAnsi="Trebuchet MS"/>
                <w:sz w:val="20"/>
                <w:szCs w:val="20"/>
              </w:rPr>
              <w:t xml:space="preserve">How </w:t>
            </w:r>
            <w:r w:rsidR="0032527E" w:rsidRPr="00FE193B">
              <w:rPr>
                <w:rFonts w:ascii="Trebuchet MS" w:eastAsia="Arial" w:hAnsi="Trebuchet MS"/>
                <w:sz w:val="20"/>
                <w:szCs w:val="20"/>
              </w:rPr>
              <w:t xml:space="preserve">can </w:t>
            </w:r>
            <w:r w:rsidR="00B55234" w:rsidRPr="00FE193B">
              <w:rPr>
                <w:rFonts w:ascii="Trebuchet MS" w:eastAsia="Arial" w:hAnsi="Trebuchet MS"/>
                <w:sz w:val="20"/>
                <w:szCs w:val="20"/>
              </w:rPr>
              <w:t xml:space="preserve">the </w:t>
            </w:r>
            <w:r w:rsidRPr="00FE193B">
              <w:rPr>
                <w:rFonts w:ascii="Trebuchet MS" w:eastAsia="Arial" w:hAnsi="Trebuchet MS"/>
                <w:sz w:val="20"/>
                <w:szCs w:val="20"/>
              </w:rPr>
              <w:t>practices</w:t>
            </w:r>
            <w:r w:rsidR="00EF3B90" w:rsidRPr="00FE193B">
              <w:rPr>
                <w:rFonts w:ascii="Trebuchet MS" w:eastAsia="Arial" w:hAnsi="Trebuchet MS"/>
                <w:sz w:val="20"/>
                <w:szCs w:val="20"/>
              </w:rPr>
              <w:t xml:space="preserve"> presented in this Planning Worksheet</w:t>
            </w:r>
            <w:r w:rsidRPr="00FE193B">
              <w:rPr>
                <w:rFonts w:ascii="Trebuchet MS" w:eastAsia="Arial" w:hAnsi="Trebuchet MS"/>
                <w:sz w:val="20"/>
                <w:szCs w:val="20"/>
              </w:rPr>
              <w:t xml:space="preserve"> apply to supporting </w:t>
            </w:r>
            <w:r w:rsidR="00B55234" w:rsidRPr="00FE193B">
              <w:rPr>
                <w:rFonts w:ascii="Trebuchet MS" w:eastAsia="Arial" w:hAnsi="Trebuchet MS"/>
                <w:sz w:val="20"/>
                <w:szCs w:val="20"/>
              </w:rPr>
              <w:t xml:space="preserve">all </w:t>
            </w:r>
            <w:r w:rsidRPr="00FE193B">
              <w:rPr>
                <w:rFonts w:ascii="Trebuchet MS" w:eastAsia="Arial" w:hAnsi="Trebuchet MS"/>
                <w:sz w:val="20"/>
                <w:szCs w:val="20"/>
              </w:rPr>
              <w:t xml:space="preserve">online students? </w:t>
            </w:r>
          </w:p>
          <w:p w14:paraId="1F4C22C2" w14:textId="27045E8D" w:rsidR="00A874C6" w:rsidRPr="00FE193B" w:rsidRDefault="00A874C6" w:rsidP="00A874C6">
            <w:pPr>
              <w:ind w:left="360"/>
              <w:rPr>
                <w:rFonts w:ascii="Trebuchet MS" w:eastAsia="Arial" w:hAnsi="Trebuchet MS"/>
                <w:sz w:val="20"/>
                <w:szCs w:val="20"/>
              </w:rPr>
            </w:pPr>
          </w:p>
        </w:tc>
      </w:tr>
      <w:tr w:rsidR="00B8284E" w:rsidRPr="00FE193B" w14:paraId="62AC5CDA" w14:textId="77777777" w:rsidTr="009347D9">
        <w:tc>
          <w:tcPr>
            <w:tcW w:w="9350" w:type="dxa"/>
          </w:tcPr>
          <w:p w14:paraId="7936B519" w14:textId="3AC279C7" w:rsidR="00816CDF" w:rsidRPr="00967EE1" w:rsidRDefault="0017366D" w:rsidP="00816CDF">
            <w:pPr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</w:pPr>
            <w:r w:rsidRPr="00967EE1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>Identify &amp; Plan</w:t>
            </w:r>
            <w:r w:rsidR="007D1D58" w:rsidRPr="00967EE1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 xml:space="preserve"> for Inclusive &amp; Equitable Teaching Online</w:t>
            </w:r>
          </w:p>
          <w:p w14:paraId="6B4F2D18" w14:textId="77777777" w:rsidR="00293948" w:rsidRPr="00FE193B" w:rsidRDefault="00293948" w:rsidP="00816CDF">
            <w:pPr>
              <w:rPr>
                <w:rFonts w:ascii="Trebuchet MS" w:eastAsia="Arial" w:hAnsi="Trebuchet MS"/>
                <w:b/>
                <w:color w:val="008000"/>
                <w:sz w:val="20"/>
                <w:szCs w:val="20"/>
              </w:rPr>
            </w:pPr>
          </w:p>
          <w:p w14:paraId="6A97F55A" w14:textId="4E0CFB77" w:rsidR="001A6484" w:rsidRPr="00FE193B" w:rsidRDefault="00816CDF" w:rsidP="00A874C6">
            <w:pPr>
              <w:pStyle w:val="ListParagraph"/>
              <w:numPr>
                <w:ilvl w:val="0"/>
                <w:numId w:val="23"/>
              </w:numPr>
              <w:rPr>
                <w:rFonts w:ascii="Trebuchet MS" w:eastAsia="Arial" w:hAnsi="Trebuchet MS"/>
                <w:sz w:val="20"/>
                <w:szCs w:val="20"/>
              </w:rPr>
            </w:pPr>
            <w:r w:rsidRPr="00FE193B">
              <w:rPr>
                <w:rFonts w:ascii="Trebuchet MS" w:eastAsia="Arial" w:hAnsi="Trebuchet MS"/>
                <w:sz w:val="20"/>
                <w:szCs w:val="20"/>
              </w:rPr>
              <w:t xml:space="preserve">View the </w:t>
            </w:r>
            <w:r w:rsidR="00293948" w:rsidRPr="00FE193B">
              <w:rPr>
                <w:rFonts w:ascii="Trebuchet MS" w:eastAsia="Arial" w:hAnsi="Trebuchet MS"/>
                <w:sz w:val="20"/>
                <w:szCs w:val="20"/>
              </w:rPr>
              <w:t xml:space="preserve">listed </w:t>
            </w:r>
            <w:r w:rsidRPr="00FE193B">
              <w:rPr>
                <w:rFonts w:ascii="Trebuchet MS" w:eastAsia="Arial" w:hAnsi="Trebuchet MS"/>
                <w:sz w:val="20"/>
                <w:szCs w:val="20"/>
              </w:rPr>
              <w:t xml:space="preserve">examples </w:t>
            </w:r>
            <w:r w:rsidR="00E00DA4" w:rsidRPr="00FE193B">
              <w:rPr>
                <w:rFonts w:ascii="Trebuchet MS" w:eastAsia="Arial" w:hAnsi="Trebuchet MS"/>
                <w:sz w:val="20"/>
                <w:szCs w:val="20"/>
              </w:rPr>
              <w:t xml:space="preserve">of best practices </w:t>
            </w:r>
            <w:r w:rsidR="00E83FCD" w:rsidRPr="00FE193B">
              <w:rPr>
                <w:rFonts w:ascii="Trebuchet MS" w:eastAsia="Arial" w:hAnsi="Trebuchet MS"/>
                <w:sz w:val="20"/>
                <w:szCs w:val="20"/>
              </w:rPr>
              <w:t xml:space="preserve">for online learner support </w:t>
            </w:r>
            <w:r w:rsidR="00293948" w:rsidRPr="00FE193B">
              <w:rPr>
                <w:rFonts w:ascii="Trebuchet MS" w:eastAsia="Arial" w:hAnsi="Trebuchet MS"/>
                <w:sz w:val="20"/>
                <w:szCs w:val="20"/>
              </w:rPr>
              <w:t>on the following pages. Then c</w:t>
            </w:r>
            <w:r w:rsidRPr="00FE193B">
              <w:rPr>
                <w:rFonts w:ascii="Trebuchet MS" w:eastAsia="Arial" w:hAnsi="Trebuchet MS"/>
                <w:sz w:val="20"/>
                <w:szCs w:val="20"/>
              </w:rPr>
              <w:t>onsider</w:t>
            </w:r>
            <w:r w:rsidR="00293948" w:rsidRPr="00FE193B">
              <w:rPr>
                <w:rFonts w:ascii="Trebuchet MS" w:eastAsia="Arial" w:hAnsi="Trebuchet MS"/>
                <w:sz w:val="20"/>
                <w:szCs w:val="20"/>
              </w:rPr>
              <w:t xml:space="preserve"> &amp; plan</w:t>
            </w:r>
            <w:r w:rsidRPr="00FE193B">
              <w:rPr>
                <w:rFonts w:ascii="Trebuchet MS" w:eastAsia="Arial" w:hAnsi="Trebuchet MS"/>
                <w:sz w:val="20"/>
                <w:szCs w:val="20"/>
              </w:rPr>
              <w:t xml:space="preserve"> various ways</w:t>
            </w:r>
            <w:r w:rsidR="007A6205" w:rsidRPr="00FE193B">
              <w:rPr>
                <w:rFonts w:ascii="Trebuchet MS" w:eastAsia="Arial" w:hAnsi="Trebuchet MS"/>
                <w:sz w:val="20"/>
                <w:szCs w:val="20"/>
              </w:rPr>
              <w:t xml:space="preserve"> you can</w:t>
            </w:r>
            <w:r w:rsidR="00A874C6" w:rsidRPr="00FE193B">
              <w:rPr>
                <w:rFonts w:ascii="Trebuchet MS" w:eastAsia="Arial" w:hAnsi="Trebuchet MS"/>
                <w:sz w:val="20"/>
                <w:szCs w:val="20"/>
              </w:rPr>
              <w:t xml:space="preserve"> (1)</w:t>
            </w:r>
            <w:r w:rsidR="00B8284E" w:rsidRPr="00FE19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874C6" w:rsidRPr="00FE193B">
              <w:rPr>
                <w:rFonts w:ascii="Trebuchet MS" w:hAnsi="Trebuchet MS"/>
                <w:sz w:val="20"/>
                <w:szCs w:val="20"/>
              </w:rPr>
              <w:t xml:space="preserve">support online students as learners; (2) support online learning in your course; and (3) support online learning success of your students at Mason. </w:t>
            </w:r>
          </w:p>
        </w:tc>
      </w:tr>
    </w:tbl>
    <w:p w14:paraId="47DC3738" w14:textId="77777777" w:rsidR="00967EE1" w:rsidRDefault="00967EE1">
      <w:r>
        <w:br w:type="page"/>
      </w:r>
    </w:p>
    <w:tbl>
      <w:tblPr>
        <w:tblStyle w:val="TableGrid"/>
        <w:tblpPr w:leftFromText="180" w:rightFromText="180" w:vertAnchor="page" w:horzAnchor="margin" w:tblpY="2050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do Online Students Need?"/>
      </w:tblPr>
      <w:tblGrid>
        <w:gridCol w:w="9350"/>
      </w:tblGrid>
      <w:tr w:rsidR="00540C0F" w:rsidRPr="00FE193B" w14:paraId="082AC7C1" w14:textId="77777777" w:rsidTr="00E46946">
        <w:trPr>
          <w:tblHeader/>
        </w:trPr>
        <w:tc>
          <w:tcPr>
            <w:tcW w:w="9350" w:type="dxa"/>
          </w:tcPr>
          <w:p w14:paraId="130E3F5B" w14:textId="77777777" w:rsidR="00967EE1" w:rsidRDefault="00967EE1" w:rsidP="00CA18A8">
            <w:pPr>
              <w:jc w:val="center"/>
              <w:rPr>
                <w:rFonts w:ascii="Trebuchet MS" w:eastAsia="Arial" w:hAnsi="Trebuchet MS"/>
                <w:b/>
                <w:color w:val="306C00"/>
                <w:sz w:val="20"/>
                <w:szCs w:val="20"/>
              </w:rPr>
            </w:pPr>
          </w:p>
          <w:p w14:paraId="48496633" w14:textId="1BF14C71" w:rsidR="00540C0F" w:rsidRPr="00967EE1" w:rsidRDefault="00540C0F" w:rsidP="00CA18A8">
            <w:pPr>
              <w:jc w:val="center"/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</w:pPr>
            <w:r w:rsidRPr="00967EE1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>What Do Online Students Need?</w:t>
            </w:r>
          </w:p>
          <w:p w14:paraId="1FF5C4AC" w14:textId="50379DBB" w:rsidR="00540C0F" w:rsidRDefault="00540C0F" w:rsidP="00CA18A8">
            <w:pPr>
              <w:jc w:val="center"/>
              <w:rPr>
                <w:rFonts w:ascii="Trebuchet MS" w:eastAsia="Arial" w:hAnsi="Trebuchet MS"/>
                <w:b/>
                <w:color w:val="306C00"/>
                <w:sz w:val="20"/>
                <w:szCs w:val="20"/>
              </w:rPr>
            </w:pPr>
          </w:p>
          <w:p w14:paraId="1D0EB22F" w14:textId="31D66A7D" w:rsidR="00967EE1" w:rsidRDefault="00967EE1" w:rsidP="00CA18A8">
            <w:pPr>
              <w:rPr>
                <w:rFonts w:ascii="Trebuchet MS" w:eastAsia="Arial" w:hAnsi="Trebuchet MS"/>
                <w:sz w:val="20"/>
                <w:szCs w:val="20"/>
              </w:rPr>
            </w:pPr>
            <w:r>
              <w:rPr>
                <w:rFonts w:ascii="Trebuchet MS" w:eastAsia="Arial" w:hAnsi="Trebuchet MS"/>
                <w:sz w:val="20"/>
                <w:szCs w:val="20"/>
              </w:rPr>
              <w:t xml:space="preserve">In the </w:t>
            </w:r>
            <w:r w:rsidR="00540C0F" w:rsidRPr="00967EE1">
              <w:rPr>
                <w:rFonts w:ascii="Trebuchet MS" w:eastAsia="Arial" w:hAnsi="Trebuchet MS"/>
                <w:sz w:val="20"/>
                <w:szCs w:val="20"/>
              </w:rPr>
              <w:t>table</w:t>
            </w:r>
            <w:r>
              <w:rPr>
                <w:rFonts w:ascii="Trebuchet MS" w:eastAsia="Arial" w:hAnsi="Trebuchet MS"/>
                <w:sz w:val="20"/>
                <w:szCs w:val="20"/>
              </w:rPr>
              <w:t xml:space="preserve"> (below)</w:t>
            </w:r>
            <w:r w:rsidR="00540C0F" w:rsidRPr="00967EE1">
              <w:rPr>
                <w:rFonts w:ascii="Trebuchet MS" w:eastAsia="Arial" w:hAnsi="Trebuchet MS"/>
                <w:sz w:val="20"/>
                <w:szCs w:val="20"/>
              </w:rPr>
              <w:t>, you’ll see what</w:t>
            </w:r>
            <w:r w:rsidR="00E9251F">
              <w:rPr>
                <w:rFonts w:ascii="Trebuchet MS" w:eastAsia="Arial" w:hAnsi="Trebuchet MS"/>
                <w:sz w:val="20"/>
                <w:szCs w:val="20"/>
              </w:rPr>
              <w:t xml:space="preserve"> research has shown is needed by </w:t>
            </w:r>
            <w:r w:rsidR="00540C0F" w:rsidRPr="00967EE1">
              <w:rPr>
                <w:rFonts w:ascii="Trebuchet MS" w:eastAsia="Arial" w:hAnsi="Trebuchet MS"/>
                <w:sz w:val="20"/>
                <w:szCs w:val="20"/>
              </w:rPr>
              <w:t>contemporary &amp; first-generation students</w:t>
            </w:r>
            <w:r w:rsidR="00E9251F">
              <w:rPr>
                <w:rFonts w:ascii="Trebuchet MS" w:eastAsia="Arial" w:hAnsi="Trebuchet MS"/>
                <w:sz w:val="20"/>
                <w:szCs w:val="20"/>
              </w:rPr>
              <w:t xml:space="preserve"> for online learning support &amp; success.  </w:t>
            </w:r>
            <w:r w:rsidR="00540C0F" w:rsidRPr="00967EE1">
              <w:rPr>
                <w:rFonts w:ascii="Trebuchet MS" w:eastAsia="Arial" w:hAnsi="Trebuchet MS"/>
                <w:sz w:val="20"/>
                <w:szCs w:val="20"/>
              </w:rPr>
              <w:t>In the Online Teaching Coaching Newsletter</w:t>
            </w:r>
            <w:r>
              <w:rPr>
                <w:rFonts w:ascii="Trebuchet MS" w:eastAsia="Arial" w:hAnsi="Trebuchet MS"/>
                <w:sz w:val="20"/>
                <w:szCs w:val="20"/>
              </w:rPr>
              <w:t xml:space="preserve">, </w:t>
            </w:r>
            <w:r w:rsidR="00540C0F" w:rsidRPr="00967EE1">
              <w:rPr>
                <w:rFonts w:ascii="Trebuchet MS" w:eastAsia="Arial" w:hAnsi="Trebuchet MS"/>
                <w:b/>
                <w:i/>
                <w:sz w:val="20"/>
                <w:szCs w:val="20"/>
              </w:rPr>
              <w:t>Supporting Online Students</w:t>
            </w:r>
            <w:r w:rsidR="00540C0F" w:rsidRPr="00967EE1">
              <w:rPr>
                <w:rFonts w:ascii="Trebuchet MS" w:eastAsia="Arial" w:hAnsi="Trebuchet MS"/>
                <w:sz w:val="20"/>
                <w:szCs w:val="20"/>
              </w:rPr>
              <w:t xml:space="preserve">, we </w:t>
            </w:r>
            <w:r w:rsidR="00E9251F">
              <w:rPr>
                <w:rFonts w:ascii="Trebuchet MS" w:eastAsia="Arial" w:hAnsi="Trebuchet MS"/>
                <w:sz w:val="20"/>
                <w:szCs w:val="20"/>
              </w:rPr>
              <w:t xml:space="preserve">already </w:t>
            </w:r>
            <w:r w:rsidR="00540C0F" w:rsidRPr="00967EE1">
              <w:rPr>
                <w:rFonts w:ascii="Trebuchet MS" w:eastAsia="Arial" w:hAnsi="Trebuchet MS"/>
                <w:sz w:val="20"/>
                <w:szCs w:val="20"/>
              </w:rPr>
              <w:t xml:space="preserve">presented this table, and </w:t>
            </w:r>
            <w:r>
              <w:rPr>
                <w:rFonts w:ascii="Trebuchet MS" w:eastAsia="Arial" w:hAnsi="Trebuchet MS"/>
                <w:sz w:val="20"/>
                <w:szCs w:val="20"/>
              </w:rPr>
              <w:t xml:space="preserve">we’re sharing it </w:t>
            </w:r>
            <w:r w:rsidR="00540C0F" w:rsidRPr="00967EE1">
              <w:rPr>
                <w:rFonts w:ascii="Trebuchet MS" w:eastAsia="Arial" w:hAnsi="Trebuchet MS"/>
                <w:sz w:val="20"/>
                <w:szCs w:val="20"/>
              </w:rPr>
              <w:t>again here for handy reference</w:t>
            </w:r>
            <w:r>
              <w:rPr>
                <w:rFonts w:ascii="Trebuchet MS" w:eastAsia="Arial" w:hAnsi="Trebuchet MS"/>
                <w:sz w:val="20"/>
                <w:szCs w:val="20"/>
              </w:rPr>
              <w:t xml:space="preserve"> f</w:t>
            </w:r>
            <w:r w:rsidR="00E9251F">
              <w:rPr>
                <w:rFonts w:ascii="Trebuchet MS" w:eastAsia="Arial" w:hAnsi="Trebuchet MS"/>
                <w:sz w:val="20"/>
                <w:szCs w:val="20"/>
              </w:rPr>
              <w:t>or this</w:t>
            </w:r>
            <w:r>
              <w:rPr>
                <w:rFonts w:ascii="Trebuchet MS" w:eastAsia="Arial" w:hAnsi="Trebuchet MS"/>
                <w:sz w:val="20"/>
                <w:szCs w:val="20"/>
              </w:rPr>
              <w:t xml:space="preserve"> </w:t>
            </w:r>
            <w:r w:rsidR="00540C0F" w:rsidRPr="00967EE1">
              <w:rPr>
                <w:rFonts w:ascii="Trebuchet MS" w:eastAsia="Arial" w:hAnsi="Trebuchet MS"/>
                <w:b/>
                <w:sz w:val="20"/>
                <w:szCs w:val="20"/>
              </w:rPr>
              <w:t>Planning Worksheet</w:t>
            </w:r>
            <w:r w:rsidR="00540C0F" w:rsidRPr="00967EE1">
              <w:rPr>
                <w:rFonts w:ascii="Trebuchet MS" w:eastAsia="Arial" w:hAnsi="Trebuchet MS"/>
                <w:sz w:val="20"/>
                <w:szCs w:val="20"/>
              </w:rPr>
              <w:t xml:space="preserve">.  </w:t>
            </w:r>
          </w:p>
          <w:p w14:paraId="6184904A" w14:textId="77777777" w:rsidR="00967EE1" w:rsidRDefault="00967EE1" w:rsidP="00CA18A8">
            <w:pPr>
              <w:rPr>
                <w:rFonts w:ascii="Trebuchet MS" w:eastAsia="Arial" w:hAnsi="Trebuchet MS"/>
                <w:sz w:val="20"/>
                <w:szCs w:val="20"/>
              </w:rPr>
            </w:pPr>
          </w:p>
          <w:p w14:paraId="6F5E795A" w14:textId="19B9A856" w:rsidR="00967EE1" w:rsidRDefault="00967EE1" w:rsidP="00CA18A8">
            <w:pPr>
              <w:rPr>
                <w:rFonts w:ascii="Trebuchet MS" w:eastAsia="Arial" w:hAnsi="Trebuchet MS"/>
                <w:sz w:val="20"/>
                <w:szCs w:val="20"/>
              </w:rPr>
            </w:pPr>
            <w:r>
              <w:rPr>
                <w:rFonts w:ascii="Trebuchet MS" w:eastAsia="Arial" w:hAnsi="Trebuchet MS"/>
                <w:sz w:val="20"/>
                <w:szCs w:val="20"/>
              </w:rPr>
              <w:t xml:space="preserve">Please review the table and think about: </w:t>
            </w:r>
            <w:r w:rsidR="00E9251F">
              <w:rPr>
                <w:rFonts w:ascii="Trebuchet MS" w:eastAsia="Arial" w:hAnsi="Trebuchet MS"/>
                <w:sz w:val="20"/>
                <w:szCs w:val="20"/>
              </w:rPr>
              <w:t xml:space="preserve"> How do these needs reflect what </w:t>
            </w:r>
            <w:r>
              <w:rPr>
                <w:rFonts w:ascii="Trebuchet MS" w:eastAsia="Arial" w:hAnsi="Trebuchet MS"/>
                <w:sz w:val="20"/>
                <w:szCs w:val="20"/>
              </w:rPr>
              <w:t>your online students nee</w:t>
            </w:r>
            <w:r w:rsidR="00E9251F">
              <w:rPr>
                <w:rFonts w:ascii="Trebuchet MS" w:eastAsia="Arial" w:hAnsi="Trebuchet MS"/>
                <w:sz w:val="20"/>
                <w:szCs w:val="20"/>
              </w:rPr>
              <w:t>d?  H</w:t>
            </w:r>
            <w:r>
              <w:rPr>
                <w:rFonts w:ascii="Trebuchet MS" w:eastAsia="Arial" w:hAnsi="Trebuchet MS"/>
                <w:sz w:val="20"/>
                <w:szCs w:val="20"/>
              </w:rPr>
              <w:t>ow do you add</w:t>
            </w:r>
            <w:r w:rsidR="00E9251F">
              <w:rPr>
                <w:rFonts w:ascii="Trebuchet MS" w:eastAsia="Arial" w:hAnsi="Trebuchet MS"/>
                <w:sz w:val="20"/>
                <w:szCs w:val="20"/>
              </w:rPr>
              <w:t xml:space="preserve">ress their learning needs </w:t>
            </w:r>
            <w:r>
              <w:rPr>
                <w:rFonts w:ascii="Trebuchet MS" w:eastAsia="Arial" w:hAnsi="Trebuchet MS"/>
                <w:sz w:val="20"/>
                <w:szCs w:val="20"/>
              </w:rPr>
              <w:t xml:space="preserve">in your online course and online teaching? </w:t>
            </w:r>
          </w:p>
          <w:p w14:paraId="0012CB19" w14:textId="77777777" w:rsidR="00967EE1" w:rsidRDefault="00967EE1" w:rsidP="00CA18A8">
            <w:pPr>
              <w:rPr>
                <w:rFonts w:ascii="Trebuchet MS" w:eastAsia="Arial" w:hAnsi="Trebuchet MS"/>
                <w:sz w:val="20"/>
                <w:szCs w:val="20"/>
              </w:rPr>
            </w:pPr>
          </w:p>
          <w:p w14:paraId="09960DC3" w14:textId="4450B530" w:rsidR="00643BE8" w:rsidRDefault="00540C0F" w:rsidP="00CA18A8">
            <w:pPr>
              <w:rPr>
                <w:rFonts w:ascii="Trebuchet MS" w:eastAsia="Arial" w:hAnsi="Trebuchet MS"/>
                <w:sz w:val="20"/>
                <w:szCs w:val="20"/>
              </w:rPr>
            </w:pPr>
            <w:r w:rsidRPr="00967EE1">
              <w:rPr>
                <w:rFonts w:ascii="Trebuchet MS" w:eastAsia="Arial" w:hAnsi="Trebuchet MS"/>
                <w:sz w:val="20"/>
                <w:szCs w:val="20"/>
              </w:rPr>
              <w:t xml:space="preserve">On the following pages, we share </w:t>
            </w:r>
            <w:r w:rsidR="00E9251F">
              <w:rPr>
                <w:rFonts w:ascii="Trebuchet MS" w:eastAsia="Arial" w:hAnsi="Trebuchet MS"/>
                <w:sz w:val="20"/>
                <w:szCs w:val="20"/>
              </w:rPr>
              <w:t xml:space="preserve">teaching </w:t>
            </w:r>
            <w:r w:rsidRPr="00967EE1">
              <w:rPr>
                <w:rFonts w:ascii="Trebuchet MS" w:eastAsia="Arial" w:hAnsi="Trebuchet MS"/>
                <w:sz w:val="20"/>
                <w:szCs w:val="20"/>
              </w:rPr>
              <w:t xml:space="preserve">practices which </w:t>
            </w:r>
            <w:r w:rsidR="00967EE1">
              <w:rPr>
                <w:rFonts w:ascii="Trebuchet MS" w:eastAsia="Arial" w:hAnsi="Trebuchet MS"/>
                <w:sz w:val="20"/>
                <w:szCs w:val="20"/>
              </w:rPr>
              <w:t xml:space="preserve">you </w:t>
            </w:r>
            <w:r w:rsidRPr="00967EE1">
              <w:rPr>
                <w:rFonts w:ascii="Trebuchet MS" w:eastAsia="Arial" w:hAnsi="Trebuchet MS"/>
                <w:sz w:val="20"/>
                <w:szCs w:val="20"/>
              </w:rPr>
              <w:t xml:space="preserve">may </w:t>
            </w:r>
            <w:r w:rsidR="00967EE1">
              <w:rPr>
                <w:rFonts w:ascii="Trebuchet MS" w:eastAsia="Arial" w:hAnsi="Trebuchet MS"/>
                <w:sz w:val="20"/>
                <w:szCs w:val="20"/>
              </w:rPr>
              <w:t xml:space="preserve">use </w:t>
            </w:r>
            <w:r w:rsidRPr="00967EE1">
              <w:rPr>
                <w:rFonts w:ascii="Trebuchet MS" w:eastAsia="Arial" w:hAnsi="Trebuchet MS"/>
                <w:sz w:val="20"/>
                <w:szCs w:val="20"/>
              </w:rPr>
              <w:t xml:space="preserve">to address needs of online learners. </w:t>
            </w:r>
            <w:r w:rsidR="00967EE1" w:rsidRPr="00967EE1">
              <w:rPr>
                <w:rFonts w:ascii="Trebuchet MS" w:eastAsia="Arial" w:hAnsi="Trebuchet MS"/>
                <w:sz w:val="20"/>
                <w:szCs w:val="20"/>
              </w:rPr>
              <w:t xml:space="preserve"> Practices are organi</w:t>
            </w:r>
            <w:r w:rsidR="00967EE1">
              <w:rPr>
                <w:rFonts w:ascii="Trebuchet MS" w:eastAsia="Arial" w:hAnsi="Trebuchet MS"/>
                <w:sz w:val="20"/>
                <w:szCs w:val="20"/>
              </w:rPr>
              <w:t xml:space="preserve">zed in three categories: </w:t>
            </w:r>
            <w:r w:rsidR="00967EE1" w:rsidRPr="00967EE1">
              <w:rPr>
                <w:rFonts w:ascii="Trebuchet MS" w:eastAsia="Arial" w:hAnsi="Trebuchet MS"/>
                <w:sz w:val="20"/>
                <w:szCs w:val="20"/>
              </w:rPr>
              <w:t xml:space="preserve"> Examples of Practices to Support Individual Needs as Learners; Examples of Practices to Support Learning in the Online Course; and Examples of Practices to Support Academic Success.</w:t>
            </w:r>
            <w:r w:rsidR="00E9251F">
              <w:rPr>
                <w:rFonts w:ascii="Trebuchet MS" w:eastAsia="Arial" w:hAnsi="Trebuchet MS"/>
                <w:sz w:val="20"/>
                <w:szCs w:val="20"/>
              </w:rPr>
              <w:t xml:space="preserve"> </w:t>
            </w:r>
            <w:r w:rsidR="00AF44E8">
              <w:rPr>
                <w:rFonts w:ascii="Trebuchet MS" w:eastAsia="Arial" w:hAnsi="Trebuchet MS"/>
                <w:sz w:val="20"/>
                <w:szCs w:val="20"/>
              </w:rPr>
              <w:t xml:space="preserve"> </w:t>
            </w:r>
            <w:r w:rsidRPr="00967EE1">
              <w:rPr>
                <w:rFonts w:ascii="Trebuchet MS" w:eastAsia="Arial" w:hAnsi="Trebuchet MS"/>
                <w:sz w:val="20"/>
                <w:szCs w:val="20"/>
              </w:rPr>
              <w:t xml:space="preserve">You’ll also find many of these practices </w:t>
            </w:r>
            <w:r w:rsidR="00967EE1" w:rsidRPr="00967EE1">
              <w:rPr>
                <w:rFonts w:ascii="Trebuchet MS" w:eastAsia="Arial" w:hAnsi="Trebuchet MS"/>
                <w:sz w:val="20"/>
                <w:szCs w:val="20"/>
              </w:rPr>
              <w:t xml:space="preserve">(and more) </w:t>
            </w:r>
            <w:r w:rsidRPr="00967EE1">
              <w:rPr>
                <w:rFonts w:ascii="Trebuchet MS" w:eastAsia="Arial" w:hAnsi="Trebuchet MS"/>
                <w:sz w:val="20"/>
                <w:szCs w:val="20"/>
              </w:rPr>
              <w:t>detailed in the Stearns Center Digital Learning’s “</w:t>
            </w:r>
            <w:r w:rsidRPr="00967EE1">
              <w:rPr>
                <w:rFonts w:ascii="Trebuchet MS" w:eastAsia="Arial" w:hAnsi="Trebuchet MS"/>
                <w:i/>
                <w:sz w:val="20"/>
                <w:szCs w:val="20"/>
              </w:rPr>
              <w:t>Quality Assurance Checklist and</w:t>
            </w:r>
            <w:r w:rsidR="00643BE8">
              <w:rPr>
                <w:rFonts w:ascii="Trebuchet MS" w:eastAsia="Arial" w:hAnsi="Trebuchet MS"/>
                <w:i/>
                <w:sz w:val="20"/>
                <w:szCs w:val="20"/>
              </w:rPr>
              <w:t xml:space="preserve"> Guidelines for Online Courses” </w:t>
            </w:r>
            <w:r w:rsidR="00643BE8" w:rsidRPr="00643BE8">
              <w:rPr>
                <w:rFonts w:ascii="Trebuchet MS" w:eastAsia="Arial" w:hAnsi="Trebuchet MS"/>
                <w:sz w:val="20"/>
                <w:szCs w:val="20"/>
              </w:rPr>
              <w:t xml:space="preserve">(available by request from Stearns Center). </w:t>
            </w:r>
            <w:r w:rsidR="00643BE8">
              <w:rPr>
                <w:rFonts w:ascii="Trebuchet MS" w:eastAsia="Arial" w:hAnsi="Trebuchet MS"/>
                <w:sz w:val="20"/>
                <w:szCs w:val="20"/>
              </w:rPr>
              <w:t xml:space="preserve"> </w:t>
            </w:r>
          </w:p>
          <w:p w14:paraId="0180FD06" w14:textId="548D80AF" w:rsidR="00643BE8" w:rsidRDefault="00643BE8" w:rsidP="00CA18A8">
            <w:pPr>
              <w:rPr>
                <w:rFonts w:ascii="Trebuchet MS" w:eastAsia="Arial" w:hAnsi="Trebuchet MS"/>
                <w:sz w:val="20"/>
                <w:szCs w:val="20"/>
              </w:rPr>
            </w:pPr>
          </w:p>
          <w:p w14:paraId="12D5E845" w14:textId="01A6517F" w:rsidR="00540C0F" w:rsidRDefault="00643BE8" w:rsidP="00CA18A8">
            <w:pPr>
              <w:rPr>
                <w:rFonts w:ascii="Trebuchet MS" w:eastAsia="Arial" w:hAnsi="Trebuchet MS"/>
                <w:b/>
                <w:color w:val="306C00"/>
                <w:sz w:val="20"/>
                <w:szCs w:val="20"/>
              </w:rPr>
            </w:pPr>
            <w:r>
              <w:rPr>
                <w:rFonts w:ascii="Trebuchet MS" w:eastAsia="Arial" w:hAnsi="Trebuchet MS"/>
                <w:sz w:val="20"/>
                <w:szCs w:val="20"/>
              </w:rPr>
              <w:t>W</w:t>
            </w:r>
            <w:r w:rsidR="00967EE1" w:rsidRPr="00967EE1">
              <w:rPr>
                <w:rFonts w:ascii="Trebuchet MS" w:eastAsia="Arial" w:hAnsi="Trebuchet MS"/>
                <w:sz w:val="20"/>
                <w:szCs w:val="20"/>
              </w:rPr>
              <w:t xml:space="preserve">e encourage you to try one or more of these examples when planning </w:t>
            </w:r>
            <w:r w:rsidR="00E9251F">
              <w:rPr>
                <w:rFonts w:ascii="Trebuchet MS" w:eastAsia="Arial" w:hAnsi="Trebuchet MS"/>
                <w:sz w:val="20"/>
                <w:szCs w:val="20"/>
              </w:rPr>
              <w:t>&amp; teaching your online</w:t>
            </w:r>
            <w:r w:rsidR="00967EE1" w:rsidRPr="00967EE1">
              <w:rPr>
                <w:rFonts w:ascii="Trebuchet MS" w:eastAsia="Arial" w:hAnsi="Trebuchet MS"/>
                <w:sz w:val="20"/>
                <w:szCs w:val="20"/>
              </w:rPr>
              <w:t xml:space="preserve"> course</w:t>
            </w:r>
            <w:r>
              <w:rPr>
                <w:rFonts w:ascii="Trebuchet MS" w:eastAsia="Arial" w:hAnsi="Trebuchet MS"/>
                <w:sz w:val="20"/>
                <w:szCs w:val="20"/>
              </w:rPr>
              <w:t xml:space="preserve">, in order to better support all online students! </w:t>
            </w:r>
          </w:p>
          <w:p w14:paraId="36020FF4" w14:textId="202056F9" w:rsidR="00540C0F" w:rsidRPr="00FE193B" w:rsidRDefault="00540C0F" w:rsidP="00CA18A8">
            <w:pPr>
              <w:rPr>
                <w:rFonts w:ascii="Trebuchet MS" w:eastAsia="Arial" w:hAnsi="Trebuchet MS"/>
                <w:b/>
                <w:color w:val="306C00"/>
                <w:sz w:val="20"/>
                <w:szCs w:val="20"/>
              </w:rPr>
            </w:pPr>
          </w:p>
        </w:tc>
      </w:tr>
    </w:tbl>
    <w:p w14:paraId="0D37EB4B" w14:textId="1023EF15" w:rsidR="00FD11F5" w:rsidRDefault="00BB6D39">
      <w:pPr>
        <w:spacing w:after="160" w:line="259" w:lineRule="auto"/>
      </w:pPr>
      <w:r>
        <w:rPr>
          <w:noProof/>
        </w:rPr>
        <w:drawing>
          <wp:inline distT="0" distB="0" distL="0" distR="0" wp14:anchorId="4D97B432" wp14:editId="2019C38C">
            <wp:extent cx="5540770" cy="4026535"/>
            <wp:effectExtent l="19050" t="0" r="22225" b="0"/>
            <wp:docPr id="3" name="Diagram 3" title="Table of online learner needs 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tbl>
      <w:tblPr>
        <w:tblStyle w:val="TableGrid"/>
        <w:tblW w:w="909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xamples of Practices to Support Individual Online Learners"/>
      </w:tblPr>
      <w:tblGrid>
        <w:gridCol w:w="9090"/>
      </w:tblGrid>
      <w:tr w:rsidR="00BE0B52" w:rsidRPr="00816CDF" w14:paraId="2D35C21F" w14:textId="77777777" w:rsidTr="00D127F5">
        <w:trPr>
          <w:tblHeader/>
        </w:trPr>
        <w:tc>
          <w:tcPr>
            <w:tcW w:w="9090" w:type="dxa"/>
            <w:shd w:val="clear" w:color="auto" w:fill="00909E"/>
          </w:tcPr>
          <w:p w14:paraId="24640C3A" w14:textId="095A59B6" w:rsidR="00BE0B52" w:rsidRPr="00BE0B52" w:rsidRDefault="00BE0B52" w:rsidP="00317681">
            <w:pPr>
              <w:spacing w:after="120"/>
              <w:ind w:left="360"/>
              <w:rPr>
                <w:rFonts w:ascii="Trebuchet MS" w:eastAsiaTheme="minorEastAsia" w:hAnsi="Trebuchet MS"/>
                <w:b/>
                <w:sz w:val="28"/>
                <w:szCs w:val="28"/>
              </w:rPr>
            </w:pPr>
            <w:r w:rsidRPr="00BE0B52">
              <w:rPr>
                <w:rFonts w:ascii="Trebuchet MS" w:eastAsiaTheme="minorEastAsia" w:hAnsi="Trebuchet MS"/>
                <w:b/>
                <w:color w:val="FFFFFF" w:themeColor="background1"/>
                <w:sz w:val="28"/>
                <w:szCs w:val="28"/>
              </w:rPr>
              <w:lastRenderedPageBreak/>
              <w:t xml:space="preserve">Examples of Practices to Support Needs of Individual Learners </w:t>
            </w:r>
          </w:p>
        </w:tc>
      </w:tr>
      <w:tr w:rsidR="00E0139E" w:rsidRPr="00816CDF" w14:paraId="15A08BA2" w14:textId="77777777" w:rsidTr="00D127F5">
        <w:trPr>
          <w:tblHeader/>
        </w:trPr>
        <w:tc>
          <w:tcPr>
            <w:tcW w:w="9090" w:type="dxa"/>
            <w:shd w:val="clear" w:color="auto" w:fill="D0E3EA"/>
          </w:tcPr>
          <w:p w14:paraId="34CC1DD0" w14:textId="2E694F31" w:rsidR="00E0139E" w:rsidRPr="00014921" w:rsidRDefault="00B438FB" w:rsidP="00317681">
            <w:pPr>
              <w:spacing w:after="120"/>
              <w:ind w:left="360"/>
              <w:rPr>
                <w:rFonts w:ascii="Trebuchet MS" w:eastAsiaTheme="minorEastAsia" w:hAnsi="Trebuchet MS"/>
                <w:i/>
                <w:sz w:val="18"/>
                <w:szCs w:val="18"/>
              </w:rPr>
            </w:pPr>
            <w:r w:rsidRPr="00014921">
              <w:rPr>
                <w:rFonts w:ascii="Trebuchet MS" w:eastAsiaTheme="minorEastAsia" w:hAnsi="Trebuchet MS"/>
                <w:i/>
                <w:sz w:val="18"/>
                <w:szCs w:val="18"/>
              </w:rPr>
              <w:t>These practices address individual online student needs to feel respected, heard &amp; valued; for flexibility;</w:t>
            </w:r>
            <w:r w:rsidR="00317681" w:rsidRPr="00014921">
              <w:rPr>
                <w:rFonts w:ascii="Trebuchet MS" w:eastAsiaTheme="minorEastAsia" w:hAnsi="Trebuchet MS"/>
                <w:i/>
                <w:sz w:val="18"/>
                <w:szCs w:val="18"/>
              </w:rPr>
              <w:t xml:space="preserve"> t</w:t>
            </w:r>
            <w:r w:rsidRPr="00014921">
              <w:rPr>
                <w:rFonts w:ascii="Trebuchet MS" w:eastAsiaTheme="minorEastAsia" w:hAnsi="Trebuchet MS"/>
                <w:i/>
                <w:sz w:val="18"/>
                <w:szCs w:val="18"/>
              </w:rPr>
              <w:t>o feel included &amp; part of learning community; to ask questions; and to learn in a supportive atmosphere which supports well-being.</w:t>
            </w:r>
          </w:p>
        </w:tc>
      </w:tr>
      <w:tr w:rsidR="00B8284E" w:rsidRPr="00816CDF" w14:paraId="23AC2932" w14:textId="77777777" w:rsidTr="00D127F5">
        <w:trPr>
          <w:trHeight w:val="7029"/>
          <w:tblHeader/>
        </w:trPr>
        <w:tc>
          <w:tcPr>
            <w:tcW w:w="9090" w:type="dxa"/>
          </w:tcPr>
          <w:p w14:paraId="6B8E6890" w14:textId="0F7E7E17" w:rsidR="00317681" w:rsidRPr="00014921" w:rsidRDefault="00FB65B8" w:rsidP="00540901">
            <w:pPr>
              <w:pStyle w:val="ListParagraph"/>
              <w:numPr>
                <w:ilvl w:val="0"/>
                <w:numId w:val="23"/>
              </w:numPr>
              <w:rPr>
                <w:rFonts w:ascii="Trebuchet MS" w:eastAsiaTheme="minorEastAsia" w:hAnsi="Trebuchet MS"/>
                <w:sz w:val="20"/>
                <w:szCs w:val="20"/>
              </w:rPr>
            </w:pPr>
            <w:r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>Create a welcoming environment for all students.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Demonstrate and require mutual respect</w:t>
            </w:r>
            <w:r w:rsidR="00B55234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of everyone in the class.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="00EF3B90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Include a </w:t>
            </w:r>
            <w:hyperlink r:id="rId16" w:history="1">
              <w:r w:rsidR="000D22DE" w:rsidRPr="00014921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diversity statement</w:t>
              </w:r>
            </w:hyperlink>
            <w:r w:rsidR="000D22DE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and</w:t>
            </w:r>
            <w:r w:rsidR="00EF3B90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hyperlink r:id="rId17" w:history="1">
              <w:r w:rsidR="00EF3B90" w:rsidRPr="00014921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netiquette</w:t>
              </w:r>
            </w:hyperlink>
            <w:r w:rsidR="00EF3B90" w:rsidRPr="00014921">
              <w:rPr>
                <w:rFonts w:ascii="Trebuchet MS" w:eastAsiaTheme="minorEastAsia" w:hAnsi="Trebuchet MS"/>
                <w:b/>
                <w:color w:val="306C00"/>
                <w:sz w:val="20"/>
                <w:szCs w:val="20"/>
              </w:rPr>
              <w:t xml:space="preserve">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>expectations in your syllabus.</w:t>
            </w:r>
          </w:p>
          <w:p w14:paraId="634AC7D5" w14:textId="77777777" w:rsidR="00AF6737" w:rsidRPr="00014921" w:rsidRDefault="00AF6737" w:rsidP="00540901">
            <w:pPr>
              <w:spacing w:line="240" w:lineRule="auto"/>
              <w:ind w:left="360"/>
              <w:contextualSpacing/>
              <w:rPr>
                <w:rFonts w:ascii="Trebuchet MS" w:eastAsiaTheme="minorEastAsia" w:hAnsi="Trebuchet MS"/>
                <w:sz w:val="20"/>
                <w:szCs w:val="20"/>
              </w:rPr>
            </w:pPr>
          </w:p>
          <w:p w14:paraId="5D3E06D3" w14:textId="2DF04E83" w:rsidR="00FB65B8" w:rsidRPr="00014921" w:rsidRDefault="00FB65B8" w:rsidP="00540901">
            <w:pPr>
              <w:pStyle w:val="ListParagraph"/>
              <w:numPr>
                <w:ilvl w:val="0"/>
                <w:numId w:val="23"/>
              </w:numPr>
              <w:rPr>
                <w:rFonts w:ascii="Trebuchet MS" w:eastAsiaTheme="minorEastAsia" w:hAnsi="Trebuchet MS"/>
                <w:sz w:val="20"/>
                <w:szCs w:val="20"/>
              </w:rPr>
            </w:pPr>
            <w:r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>Avoid stereotyping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>.</w:t>
            </w:r>
            <w:r w:rsidR="00B55234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="00B55234" w:rsidRPr="00014921">
              <w:rPr>
                <w:rFonts w:ascii="Trebuchet MS" w:eastAsiaTheme="minorEastAsia" w:hAnsi="Trebuchet MS"/>
                <w:sz w:val="20"/>
                <w:szCs w:val="20"/>
              </w:rPr>
              <w:t>Don’t assume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that </w:t>
            </w:r>
            <w:r w:rsidR="00CE1760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students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>will automatically do well or poorly</w:t>
            </w:r>
            <w:r w:rsidR="00CE1760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in your online course, due to variables such as their age, ability, gender, ethnicity, race, socioeconomic status.  </w:t>
            </w:r>
            <w:r w:rsidR="00B55234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Use the practices</w:t>
            </w:r>
            <w:r w:rsidR="00CE1760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presented</w:t>
            </w:r>
            <w:r w:rsidR="00B55234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in </w:t>
            </w:r>
            <w:hyperlink r:id="rId18" w:history="1">
              <w:r w:rsidR="00B55234" w:rsidRPr="00014921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Planning Worksheet: Getting Started</w:t>
              </w:r>
            </w:hyperlink>
            <w:r w:rsidR="00B55234"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 xml:space="preserve"> </w:t>
            </w:r>
            <w:r w:rsidR="00B55234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to get to know your </w:t>
            </w:r>
            <w:r w:rsidR="00CE1760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individual </w:t>
            </w:r>
            <w:r w:rsidR="00B55234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students and their learning needs. </w:t>
            </w:r>
          </w:p>
          <w:p w14:paraId="1ED93C54" w14:textId="5EDBE8EB" w:rsidR="00EF3B90" w:rsidRPr="00014921" w:rsidRDefault="00EF3B90" w:rsidP="00540901">
            <w:pPr>
              <w:pStyle w:val="ListParagraph"/>
              <w:rPr>
                <w:rFonts w:ascii="Trebuchet MS" w:eastAsiaTheme="minorEastAsia" w:hAnsi="Trebuchet MS"/>
                <w:sz w:val="20"/>
                <w:szCs w:val="20"/>
              </w:rPr>
            </w:pPr>
          </w:p>
          <w:p w14:paraId="7E0CC85A" w14:textId="7700B5DA" w:rsidR="00792A3A" w:rsidRPr="00014921" w:rsidRDefault="009B70B0" w:rsidP="00540901">
            <w:pPr>
              <w:pStyle w:val="ListParagraph"/>
              <w:numPr>
                <w:ilvl w:val="0"/>
                <w:numId w:val="23"/>
              </w:numPr>
              <w:rPr>
                <w:rFonts w:ascii="Trebuchet MS" w:eastAsiaTheme="minorEastAsia" w:hAnsi="Trebuchet MS"/>
                <w:sz w:val="20"/>
                <w:szCs w:val="20"/>
              </w:rPr>
            </w:pPr>
            <w:r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>Address individual learning needs in an inclusive manner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>.</w:t>
            </w:r>
            <w:r w:rsidR="00792A3A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="00792A3A" w:rsidRPr="00014921">
              <w:rPr>
                <w:rFonts w:ascii="Trebuchet MS" w:eastAsiaTheme="minorEastAsia" w:hAnsi="Trebuchet MS"/>
                <w:sz w:val="20"/>
                <w:szCs w:val="20"/>
              </w:rPr>
              <w:t>In your syllabus, make sure to i</w:t>
            </w:r>
            <w:r w:rsidR="000D22DE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nclude </w:t>
            </w:r>
            <w:r w:rsidR="00792A3A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information for how students obtain accommodations for disabilities, with a link to </w:t>
            </w:r>
            <w:hyperlink r:id="rId19" w:history="1">
              <w:r w:rsidR="00792A3A" w:rsidRPr="00014921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Disability Services</w:t>
              </w:r>
            </w:hyperlink>
            <w:r w:rsidR="00792A3A" w:rsidRPr="00014921">
              <w:rPr>
                <w:rFonts w:ascii="Trebuchet MS" w:eastAsiaTheme="minorEastAsia" w:hAnsi="Trebuchet MS"/>
                <w:sz w:val="20"/>
                <w:szCs w:val="20"/>
              </w:rPr>
              <w:t>.</w:t>
            </w:r>
            <w:r w:rsidR="00792A3A" w:rsidRPr="00014921">
              <w:rPr>
                <w:rFonts w:ascii="Trebuchet MS" w:hAnsi="Trebuchet MS"/>
                <w:sz w:val="20"/>
                <w:szCs w:val="20"/>
              </w:rPr>
              <w:t xml:space="preserve">  Let your students know that they may talk with you to discuss their individual learning needs. </w:t>
            </w:r>
          </w:p>
          <w:p w14:paraId="3C727B6C" w14:textId="77777777" w:rsidR="00CE73F3" w:rsidRPr="00014921" w:rsidRDefault="00CE73F3" w:rsidP="00540901">
            <w:pPr>
              <w:pStyle w:val="ListParagraph"/>
              <w:rPr>
                <w:rFonts w:ascii="Trebuchet MS" w:eastAsiaTheme="minorEastAsia" w:hAnsi="Trebuchet MS"/>
                <w:sz w:val="20"/>
                <w:szCs w:val="20"/>
              </w:rPr>
            </w:pPr>
          </w:p>
          <w:p w14:paraId="40DF8879" w14:textId="54CBB7F2" w:rsidR="00CE73F3" w:rsidRPr="00014921" w:rsidRDefault="0080175D" w:rsidP="00540901">
            <w:pPr>
              <w:pStyle w:val="ListParagraph"/>
              <w:numPr>
                <w:ilvl w:val="0"/>
                <w:numId w:val="23"/>
              </w:numPr>
              <w:rPr>
                <w:rFonts w:ascii="Trebuchet MS" w:eastAsiaTheme="minorEastAsia" w:hAnsi="Trebuchet MS"/>
                <w:sz w:val="20"/>
                <w:szCs w:val="20"/>
              </w:rPr>
            </w:pPr>
            <w:r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 xml:space="preserve">Learn more about your students’ </w:t>
            </w:r>
            <w:r w:rsidR="007E6208"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 xml:space="preserve">lives, </w:t>
            </w:r>
            <w:r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 xml:space="preserve">priorities and </w:t>
            </w:r>
            <w:r w:rsidR="007E6208"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 xml:space="preserve">learning </w:t>
            </w:r>
            <w:r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>needs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.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="00CE73F3" w:rsidRPr="00014921">
              <w:rPr>
                <w:rFonts w:ascii="Trebuchet MS" w:eastAsiaTheme="minorEastAsia" w:hAnsi="Trebuchet MS"/>
                <w:sz w:val="20"/>
                <w:szCs w:val="20"/>
              </w:rPr>
              <w:t>At the start of the semester, ask students to share with you some of the challenges/concerns they have about learning online (</w:t>
            </w:r>
            <w:r w:rsidR="00CE73F3" w:rsidRPr="00014921">
              <w:rPr>
                <w:rFonts w:ascii="Trebuchet MS" w:eastAsiaTheme="minorEastAsia" w:hAnsi="Trebuchet MS"/>
                <w:i/>
                <w:sz w:val="20"/>
                <w:szCs w:val="20"/>
              </w:rPr>
              <w:t>e.g.,</w:t>
            </w:r>
            <w:r w:rsidR="00CE73F3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access to technology, affordable textbooks, etc.).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="00CE73F3" w:rsidRPr="00014921">
              <w:rPr>
                <w:rFonts w:ascii="Trebuchet MS" w:eastAsiaTheme="minorEastAsia" w:hAnsi="Trebuchet MS"/>
                <w:sz w:val="20"/>
                <w:szCs w:val="20"/>
              </w:rPr>
              <w:t>Also ask students to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share the priorities, duties, and </w:t>
            </w:r>
            <w:r w:rsidR="00CE73F3" w:rsidRPr="00014921">
              <w:rPr>
                <w:rFonts w:ascii="Trebuchet MS" w:eastAsiaTheme="minorEastAsia" w:hAnsi="Trebuchet MS"/>
                <w:sz w:val="20"/>
                <w:szCs w:val="20"/>
              </w:rPr>
              <w:t>responsibilities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in their lives,</w:t>
            </w:r>
            <w:r w:rsidR="00CE73F3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besides their studies.  This information will give you </w:t>
            </w:r>
            <w:r w:rsidR="00CE73F3" w:rsidRPr="00014921">
              <w:rPr>
                <w:rFonts w:ascii="Trebuchet MS" w:eastAsiaTheme="minorEastAsia" w:hAnsi="Trebuchet MS"/>
                <w:sz w:val="20"/>
                <w:szCs w:val="20"/>
              </w:rPr>
              <w:t>a better idea</w:t>
            </w:r>
            <w:r w:rsidR="00791E20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of how to</w:t>
            </w:r>
            <w:r w:rsidR="007E6208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support </w:t>
            </w:r>
            <w:r w:rsidR="00791E20" w:rsidRPr="00014921">
              <w:rPr>
                <w:rFonts w:ascii="Trebuchet MS" w:eastAsiaTheme="minorEastAsia" w:hAnsi="Trebuchet MS"/>
                <w:sz w:val="20"/>
                <w:szCs w:val="20"/>
              </w:rPr>
              <w:t>the contemporary students in your class</w:t>
            </w:r>
            <w:r w:rsidR="007E6208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.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The </w:t>
            </w:r>
            <w:hyperlink r:id="rId20" w:history="1">
              <w:r w:rsidRPr="00014921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F</w:t>
              </w:r>
              <w:r w:rsidR="00CE73F3" w:rsidRPr="00014921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 xml:space="preserve">eedback </w:t>
              </w:r>
              <w:r w:rsidRPr="00014921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T</w:t>
              </w:r>
              <w:r w:rsidR="00CE73F3" w:rsidRPr="00014921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ool</w:t>
              </w:r>
            </w:hyperlink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in Blackboard</w:t>
            </w:r>
            <w:r w:rsidR="00CE73F3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could be used as an option for students to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anonymously </w:t>
            </w:r>
            <w:r w:rsidR="007E6208" w:rsidRPr="00014921">
              <w:rPr>
                <w:rFonts w:ascii="Trebuchet MS" w:eastAsiaTheme="minorEastAsia" w:hAnsi="Trebuchet MS"/>
                <w:sz w:val="20"/>
                <w:szCs w:val="20"/>
              </w:rPr>
              <w:t>share information with you,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if </w:t>
            </w:r>
            <w:r w:rsidR="007E6208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students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>fear</w:t>
            </w:r>
            <w:r w:rsidR="007E6208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being judged as “not a serious </w:t>
            </w:r>
            <w:r w:rsidR="00CE73F3" w:rsidRPr="00014921">
              <w:rPr>
                <w:rFonts w:ascii="Trebuchet MS" w:eastAsiaTheme="minorEastAsia" w:hAnsi="Trebuchet MS"/>
                <w:sz w:val="20"/>
                <w:szCs w:val="20"/>
              </w:rPr>
              <w:t>student" because they also have jobs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, families or other </w:t>
            </w:r>
            <w:r w:rsidR="00791E20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personal or professional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>o</w:t>
            </w:r>
            <w:r w:rsidR="00CE73F3" w:rsidRPr="00014921">
              <w:rPr>
                <w:rFonts w:ascii="Trebuchet MS" w:eastAsiaTheme="minorEastAsia" w:hAnsi="Trebuchet MS"/>
                <w:sz w:val="20"/>
                <w:szCs w:val="20"/>
              </w:rPr>
              <w:t>bligations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. </w:t>
            </w:r>
          </w:p>
          <w:p w14:paraId="00ECA4D8" w14:textId="77777777" w:rsidR="00317681" w:rsidRPr="00014921" w:rsidRDefault="00317681" w:rsidP="00540901">
            <w:pPr>
              <w:pStyle w:val="ListParagraph"/>
              <w:rPr>
                <w:rFonts w:ascii="Trebuchet MS" w:eastAsiaTheme="minorEastAsia" w:hAnsi="Trebuchet MS"/>
                <w:sz w:val="20"/>
                <w:szCs w:val="20"/>
              </w:rPr>
            </w:pPr>
          </w:p>
          <w:p w14:paraId="0045433E" w14:textId="4B8D7C91" w:rsidR="0077649B" w:rsidRPr="00014921" w:rsidRDefault="0077649B" w:rsidP="00540901">
            <w:pPr>
              <w:pStyle w:val="ListParagraph"/>
              <w:numPr>
                <w:ilvl w:val="0"/>
                <w:numId w:val="23"/>
              </w:numPr>
              <w:rPr>
                <w:rFonts w:ascii="Trebuchet MS" w:eastAsiaTheme="minorEastAsia" w:hAnsi="Trebuchet MS"/>
                <w:sz w:val="20"/>
                <w:szCs w:val="20"/>
              </w:rPr>
            </w:pPr>
            <w:r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>Be flexible.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Provide opportunities to promote a growth mindset.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>Allow students to make mistakes and fail in a safe environment, where they can submit an assignment again (</w:t>
            </w:r>
            <w:r w:rsidRPr="00014921">
              <w:rPr>
                <w:rFonts w:ascii="Trebuchet MS" w:eastAsiaTheme="minorEastAsia" w:hAnsi="Trebuchet MS"/>
                <w:i/>
                <w:sz w:val="20"/>
                <w:szCs w:val="20"/>
              </w:rPr>
              <w:t>e.g.,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taking </w:t>
            </w:r>
            <w:r w:rsidR="00750858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a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>quiz multiple times</w:t>
            </w:r>
            <w:r w:rsidR="00750858" w:rsidRPr="00014921">
              <w:rPr>
                <w:rFonts w:ascii="Trebuchet MS" w:eastAsiaTheme="minorEastAsia" w:hAnsi="Trebuchet MS"/>
                <w:sz w:val="20"/>
                <w:szCs w:val="20"/>
              </w:rPr>
              <w:t>; rewriting</w:t>
            </w:r>
            <w:r w:rsidR="00CE1760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&amp; resubmitting</w:t>
            </w:r>
            <w:r w:rsidR="00750858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a paper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), applying what they have learned in the process. </w:t>
            </w:r>
          </w:p>
          <w:p w14:paraId="22621FAC" w14:textId="77777777" w:rsidR="0077649B" w:rsidRPr="00014921" w:rsidRDefault="0077649B" w:rsidP="00540901">
            <w:pPr>
              <w:pStyle w:val="ListParagraph"/>
              <w:rPr>
                <w:rFonts w:ascii="Trebuchet MS" w:eastAsiaTheme="minorEastAsia" w:hAnsi="Trebuchet MS"/>
                <w:sz w:val="20"/>
                <w:szCs w:val="20"/>
              </w:rPr>
            </w:pPr>
          </w:p>
          <w:p w14:paraId="6B104AFA" w14:textId="0DF0A217" w:rsidR="00820209" w:rsidRPr="00014921" w:rsidRDefault="00820209" w:rsidP="0054090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Trebuchet MS" w:eastAsiaTheme="minorEastAsia" w:hAnsi="Trebuchet MS"/>
                <w:sz w:val="20"/>
                <w:szCs w:val="20"/>
              </w:rPr>
            </w:pPr>
            <w:r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 xml:space="preserve">Provide a space for your students to develop and engage as an online learning community. </w:t>
            </w:r>
            <w:r w:rsidR="00CD0059">
              <w:rPr>
                <w:rFonts w:ascii="Trebuchet MS" w:eastAsiaTheme="minorEastAsia" w:hAnsi="Trebuchet MS"/>
                <w:b/>
                <w:sz w:val="20"/>
                <w:szCs w:val="20"/>
              </w:rPr>
              <w:t xml:space="preserve">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>This may include a class introduction forum at the start of the course; other resources or activities intended to build a sense of class community throughout the course, such as ice breakers, “Water Cooler” forum or “Ask Your Instructor” forum.</w:t>
            </w:r>
          </w:p>
          <w:p w14:paraId="6B193E59" w14:textId="77777777" w:rsidR="00820209" w:rsidRPr="00014921" w:rsidRDefault="00820209" w:rsidP="00540901">
            <w:pPr>
              <w:pStyle w:val="ListParagraph"/>
              <w:contextualSpacing w:val="0"/>
              <w:rPr>
                <w:rFonts w:ascii="Trebuchet MS" w:eastAsiaTheme="minorEastAsia" w:hAnsi="Trebuchet MS"/>
                <w:sz w:val="20"/>
                <w:szCs w:val="20"/>
              </w:rPr>
            </w:pPr>
          </w:p>
          <w:p w14:paraId="69834D2A" w14:textId="5086B838" w:rsidR="00FB65B8" w:rsidRPr="00014921" w:rsidRDefault="00820209" w:rsidP="0054090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Trebuchet MS" w:eastAsiaTheme="minorEastAsia" w:hAnsi="Trebuchet MS"/>
                <w:sz w:val="20"/>
                <w:szCs w:val="20"/>
              </w:rPr>
            </w:pPr>
            <w:r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>Address student questions</w:t>
            </w:r>
            <w:r w:rsidR="00687CED"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 xml:space="preserve"> (without judgment)</w:t>
            </w:r>
            <w:r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 xml:space="preserve"> and s</w:t>
            </w:r>
            <w:r w:rsidR="00FB65B8"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>eek out student perspectives and feedback.</w:t>
            </w:r>
            <w:r w:rsidR="00FB65B8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Throughout the course, solicit student questions &amp; </w:t>
            </w:r>
            <w:r w:rsidR="00792A3A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their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constructive feedback on course design, course content, course experience, and ease of online technology. Consider </w:t>
            </w:r>
            <w:r w:rsidR="00C94B40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getting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>anonymous feedback from students</w:t>
            </w:r>
            <w:r w:rsidR="00992385" w:rsidRPr="00014921">
              <w:rPr>
                <w:rFonts w:ascii="Trebuchet MS" w:hAnsi="Trebuchet MS"/>
                <w:sz w:val="20"/>
                <w:szCs w:val="20"/>
              </w:rPr>
              <w:t>.</w:t>
            </w:r>
            <w:r w:rsidRPr="00014921">
              <w:rPr>
                <w:rFonts w:ascii="Trebuchet MS" w:eastAsiaTheme="minorEastAsia" w:hAnsi="Trebuchet MS"/>
                <w:color w:val="306C00"/>
                <w:sz w:val="20"/>
                <w:szCs w:val="20"/>
              </w:rPr>
              <w:t xml:space="preserve"> </w:t>
            </w:r>
            <w:r w:rsidR="00CD0059">
              <w:rPr>
                <w:rFonts w:ascii="Trebuchet MS" w:eastAsiaTheme="minorEastAsia" w:hAnsi="Trebuchet MS"/>
                <w:color w:val="306C00"/>
                <w:sz w:val="20"/>
                <w:szCs w:val="20"/>
              </w:rPr>
              <w:t xml:space="preserve">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Make sure that you review their feedback and act on it, as appropriate. </w:t>
            </w:r>
          </w:p>
          <w:p w14:paraId="2F6704C8" w14:textId="77777777" w:rsidR="00AF6737" w:rsidRPr="00014921" w:rsidRDefault="00AF6737" w:rsidP="00540901">
            <w:pPr>
              <w:pStyle w:val="ListParagraph"/>
              <w:contextualSpacing w:val="0"/>
              <w:rPr>
                <w:rFonts w:ascii="Trebuchet MS" w:eastAsiaTheme="minorEastAsia" w:hAnsi="Trebuchet MS"/>
                <w:sz w:val="20"/>
                <w:szCs w:val="20"/>
              </w:rPr>
            </w:pPr>
          </w:p>
          <w:p w14:paraId="4F07D2CF" w14:textId="5B56126F" w:rsidR="00B8284E" w:rsidRPr="00014921" w:rsidRDefault="009B70B0" w:rsidP="0054090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Trebuchet MS" w:eastAsia="Arial" w:hAnsi="Trebuchet MS"/>
                <w:sz w:val="20"/>
                <w:szCs w:val="20"/>
              </w:rPr>
            </w:pPr>
            <w:r w:rsidRPr="00014921">
              <w:rPr>
                <w:rFonts w:ascii="Trebuchet MS" w:eastAsia="Arial" w:hAnsi="Trebuchet MS"/>
                <w:b/>
                <w:sz w:val="20"/>
                <w:szCs w:val="20"/>
              </w:rPr>
              <w:t>Promote student health and well-being.</w:t>
            </w:r>
            <w:r w:rsidRPr="00014921">
              <w:rPr>
                <w:rFonts w:ascii="Trebuchet MS" w:eastAsia="Arial" w:hAnsi="Trebuchet MS"/>
                <w:sz w:val="20"/>
                <w:szCs w:val="20"/>
              </w:rPr>
              <w:t xml:space="preserve"> </w:t>
            </w:r>
            <w:r w:rsidR="00CD0059">
              <w:rPr>
                <w:rFonts w:ascii="Trebuchet MS" w:eastAsia="Arial" w:hAnsi="Trebuchet MS"/>
                <w:sz w:val="20"/>
                <w:szCs w:val="20"/>
              </w:rPr>
              <w:t xml:space="preserve"> </w:t>
            </w:r>
            <w:r w:rsidRPr="00014921">
              <w:rPr>
                <w:rFonts w:ascii="Trebuchet MS" w:eastAsia="Arial" w:hAnsi="Trebuchet MS"/>
                <w:sz w:val="20"/>
                <w:szCs w:val="20"/>
              </w:rPr>
              <w:t xml:space="preserve">Share </w:t>
            </w:r>
            <w:hyperlink r:id="rId21" w:history="1">
              <w:r w:rsidR="00992385" w:rsidRPr="00014921">
                <w:rPr>
                  <w:rStyle w:val="Hyperlink"/>
                  <w:rFonts w:ascii="Trebuchet MS" w:eastAsia="Arial" w:hAnsi="Trebuchet MS"/>
                  <w:b/>
                  <w:color w:val="306C00"/>
                  <w:sz w:val="20"/>
                  <w:szCs w:val="20"/>
                </w:rPr>
                <w:t xml:space="preserve">well-being </w:t>
              </w:r>
              <w:r w:rsidRPr="00014921">
                <w:rPr>
                  <w:rStyle w:val="Hyperlink"/>
                  <w:rFonts w:ascii="Trebuchet MS" w:eastAsia="Arial" w:hAnsi="Trebuchet MS"/>
                  <w:b/>
                  <w:color w:val="306C00"/>
                  <w:sz w:val="20"/>
                  <w:szCs w:val="20"/>
                </w:rPr>
                <w:t>resources</w:t>
              </w:r>
            </w:hyperlink>
            <w:r w:rsidRPr="00014921">
              <w:rPr>
                <w:rFonts w:ascii="Trebuchet MS" w:eastAsia="Arial" w:hAnsi="Trebuchet MS"/>
                <w:sz w:val="20"/>
                <w:szCs w:val="20"/>
              </w:rPr>
              <w:t xml:space="preserve"> from </w:t>
            </w:r>
            <w:hyperlink r:id="rId22" w:history="1">
              <w:r w:rsidR="005227F4" w:rsidRPr="00014921">
                <w:rPr>
                  <w:rStyle w:val="Hyperlink"/>
                  <w:rFonts w:ascii="Trebuchet MS" w:eastAsia="Arial" w:hAnsi="Trebuchet MS"/>
                  <w:b/>
                  <w:color w:val="306C00"/>
                  <w:sz w:val="20"/>
                  <w:szCs w:val="20"/>
                </w:rPr>
                <w:t>Mason’s Center fo</w:t>
              </w:r>
              <w:r w:rsidR="00C077E8" w:rsidRPr="00014921">
                <w:rPr>
                  <w:rStyle w:val="Hyperlink"/>
                  <w:rFonts w:ascii="Trebuchet MS" w:eastAsia="Arial" w:hAnsi="Trebuchet MS"/>
                  <w:b/>
                  <w:color w:val="306C00"/>
                  <w:sz w:val="20"/>
                  <w:szCs w:val="20"/>
                </w:rPr>
                <w:t>r the Advancement of Well-Being.</w:t>
              </w:r>
            </w:hyperlink>
            <w:r w:rsidR="00C077E8" w:rsidRPr="00014921">
              <w:rPr>
                <w:rFonts w:ascii="Trebuchet MS" w:eastAsia="Arial" w:hAnsi="Trebuchet MS"/>
                <w:b/>
                <w:sz w:val="20"/>
                <w:szCs w:val="20"/>
              </w:rPr>
              <w:t xml:space="preserve">  </w:t>
            </w:r>
          </w:p>
          <w:p w14:paraId="6A7B9FBE" w14:textId="58AF100E" w:rsidR="00CA18A8" w:rsidRPr="00014921" w:rsidRDefault="00CA18A8" w:rsidP="00CD0059">
            <w:pPr>
              <w:rPr>
                <w:rFonts w:ascii="Trebuchet MS" w:eastAsia="Arial" w:hAnsi="Trebuchet MS"/>
                <w:sz w:val="20"/>
                <w:szCs w:val="20"/>
              </w:rPr>
            </w:pPr>
          </w:p>
        </w:tc>
      </w:tr>
    </w:tbl>
    <w:p w14:paraId="01A368FB" w14:textId="1CF81661" w:rsidR="00AF6737" w:rsidRDefault="00AF6737">
      <w:pPr>
        <w:rPr>
          <w:rFonts w:ascii="Trebuchet MS" w:hAnsi="Trebuchet MS"/>
        </w:rPr>
      </w:pPr>
    </w:p>
    <w:tbl>
      <w:tblPr>
        <w:tblStyle w:val="TableGrid"/>
        <w:tblW w:w="927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xamples of Practices to Support Learning in Online Courses "/>
      </w:tblPr>
      <w:tblGrid>
        <w:gridCol w:w="9270"/>
      </w:tblGrid>
      <w:tr w:rsidR="00E0139E" w:rsidRPr="00816CDF" w14:paraId="48B0E59A" w14:textId="77777777" w:rsidTr="00014921">
        <w:trPr>
          <w:tblHeader/>
        </w:trPr>
        <w:tc>
          <w:tcPr>
            <w:tcW w:w="9270" w:type="dxa"/>
            <w:shd w:val="clear" w:color="auto" w:fill="81A32B"/>
          </w:tcPr>
          <w:p w14:paraId="3C880191" w14:textId="13666EC4" w:rsidR="00E0139E" w:rsidRPr="00D617E7" w:rsidRDefault="00E0139E" w:rsidP="00B438FB">
            <w:pPr>
              <w:spacing w:after="120"/>
              <w:ind w:left="360"/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</w:pPr>
            <w:r w:rsidRPr="00B438FB">
              <w:rPr>
                <w:rFonts w:ascii="Trebuchet MS" w:eastAsia="Arial" w:hAnsi="Trebuchet MS"/>
                <w:b/>
                <w:color w:val="FFFFFF" w:themeColor="background1"/>
                <w:sz w:val="28"/>
                <w:szCs w:val="28"/>
              </w:rPr>
              <w:t xml:space="preserve">Examples of Practices to Support Learning in </w:t>
            </w:r>
            <w:r w:rsidR="00FD11F5" w:rsidRPr="00B438FB">
              <w:rPr>
                <w:rFonts w:ascii="Trebuchet MS" w:eastAsia="Arial" w:hAnsi="Trebuchet MS"/>
                <w:b/>
                <w:color w:val="FFFFFF" w:themeColor="background1"/>
                <w:sz w:val="28"/>
                <w:szCs w:val="28"/>
              </w:rPr>
              <w:t xml:space="preserve">the </w:t>
            </w:r>
            <w:r w:rsidRPr="00B438FB">
              <w:rPr>
                <w:rFonts w:ascii="Trebuchet MS" w:eastAsia="Arial" w:hAnsi="Trebuchet MS"/>
                <w:b/>
                <w:color w:val="FFFFFF" w:themeColor="background1"/>
                <w:sz w:val="28"/>
                <w:szCs w:val="28"/>
              </w:rPr>
              <w:t>Online Course</w:t>
            </w:r>
            <w:r w:rsidRPr="00B438FB">
              <w:rPr>
                <w:rFonts w:ascii="Trebuchet MS" w:eastAsia="Arial" w:hAnsi="Trebuchet MS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D11F5" w:rsidRPr="00816CDF" w14:paraId="51F9B7C6" w14:textId="77777777" w:rsidTr="00014921">
        <w:tc>
          <w:tcPr>
            <w:tcW w:w="9270" w:type="dxa"/>
            <w:shd w:val="clear" w:color="auto" w:fill="D6F4CE"/>
          </w:tcPr>
          <w:p w14:paraId="604BAB5B" w14:textId="24D08D6F" w:rsidR="00FD11F5" w:rsidRPr="00CD0059" w:rsidRDefault="00B438FB" w:rsidP="00A61157">
            <w:pPr>
              <w:spacing w:after="120"/>
              <w:ind w:left="360"/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</w:pPr>
            <w:r w:rsidRPr="00CD0059">
              <w:rPr>
                <w:rFonts w:ascii="Trebuchet MS" w:hAnsi="Trebuchet MS"/>
                <w:i/>
                <w:sz w:val="18"/>
                <w:szCs w:val="18"/>
              </w:rPr>
              <w:t>These practices address online student needs for engaging, relevant, flexible &amp; accessible course materials &amp; resources</w:t>
            </w:r>
            <w:r w:rsidR="00A61157" w:rsidRPr="00CD0059">
              <w:rPr>
                <w:rFonts w:ascii="Trebuchet MS" w:hAnsi="Trebuchet MS"/>
                <w:i/>
                <w:sz w:val="18"/>
                <w:szCs w:val="18"/>
              </w:rPr>
              <w:t xml:space="preserve">; instructors who are </w:t>
            </w:r>
            <w:r w:rsidRPr="00CD0059">
              <w:rPr>
                <w:rFonts w:ascii="Trebuchet MS" w:hAnsi="Trebuchet MS"/>
                <w:i/>
                <w:sz w:val="18"/>
                <w:szCs w:val="18"/>
              </w:rPr>
              <w:t>present and responsive</w:t>
            </w:r>
            <w:r w:rsidR="00A61157" w:rsidRPr="00CD0059">
              <w:rPr>
                <w:rFonts w:ascii="Trebuchet MS" w:hAnsi="Trebuchet MS"/>
                <w:i/>
                <w:sz w:val="18"/>
                <w:szCs w:val="18"/>
              </w:rPr>
              <w:t xml:space="preserve">; </w:t>
            </w:r>
            <w:r w:rsidRPr="00CD0059">
              <w:rPr>
                <w:rFonts w:ascii="Trebuchet MS" w:hAnsi="Trebuchet MS"/>
                <w:i/>
                <w:sz w:val="18"/>
                <w:szCs w:val="18"/>
              </w:rPr>
              <w:t>“real-world” assignments &amp; asse</w:t>
            </w:r>
            <w:r w:rsidR="00A61157" w:rsidRPr="00CD0059">
              <w:rPr>
                <w:rFonts w:ascii="Trebuchet MS" w:hAnsi="Trebuchet MS"/>
                <w:i/>
                <w:sz w:val="18"/>
                <w:szCs w:val="18"/>
              </w:rPr>
              <w:t>ssments, self-directed learning;</w:t>
            </w:r>
            <w:r w:rsidRPr="00CD0059">
              <w:rPr>
                <w:rFonts w:ascii="Trebuchet MS" w:hAnsi="Trebuchet MS"/>
                <w:i/>
                <w:sz w:val="18"/>
                <w:szCs w:val="18"/>
              </w:rPr>
              <w:t xml:space="preserve"> and opportunities to apply knowledge and experience.</w:t>
            </w:r>
          </w:p>
        </w:tc>
      </w:tr>
      <w:tr w:rsidR="003A4EFE" w:rsidRPr="00816CDF" w14:paraId="13B7356E" w14:textId="77777777" w:rsidTr="00014921">
        <w:tc>
          <w:tcPr>
            <w:tcW w:w="9270" w:type="dxa"/>
          </w:tcPr>
          <w:p w14:paraId="5FC4F510" w14:textId="71C49D7A" w:rsidR="00B438FB" w:rsidRPr="00B438FB" w:rsidRDefault="00BB6D39" w:rsidP="00C94B40">
            <w:pPr>
              <w:tabs>
                <w:tab w:val="left" w:pos="703"/>
              </w:tabs>
              <w:spacing w:after="120" w:line="240" w:lineRule="auto"/>
              <w:ind w:left="360"/>
              <w:contextualSpacing/>
              <w:rPr>
                <w:rFonts w:ascii="Trebuchet MS" w:eastAsiaTheme="minorEastAsia" w:hAnsi="Trebuchet MS"/>
                <w:sz w:val="18"/>
                <w:szCs w:val="18"/>
              </w:rPr>
            </w:pPr>
            <w:r>
              <w:br w:type="page"/>
            </w:r>
          </w:p>
          <w:p w14:paraId="699D09CB" w14:textId="091CFC3F" w:rsidR="00EF3B90" w:rsidRPr="00014921" w:rsidRDefault="00EF3B90" w:rsidP="00014921">
            <w:pPr>
              <w:pStyle w:val="ListParagraph"/>
              <w:numPr>
                <w:ilvl w:val="0"/>
                <w:numId w:val="27"/>
              </w:numPr>
              <w:tabs>
                <w:tab w:val="left" w:pos="703"/>
              </w:tabs>
              <w:ind w:right="-285" w:hanging="555"/>
              <w:rPr>
                <w:rFonts w:ascii="Trebuchet MS" w:eastAsiaTheme="minorEastAsia" w:hAnsi="Trebuchet MS"/>
                <w:sz w:val="20"/>
                <w:szCs w:val="20"/>
              </w:rPr>
            </w:pPr>
            <w:r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>Make content engaging and relevant.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>Incorporate multiple examples and perspectives to make specific concepts relevant to individuals with diverse characteristics such as age, ability, gender, ethnicity, race, socioeconomic status.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="00CE1760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Use </w:t>
            </w:r>
            <w:hyperlink r:id="rId23" w:history="1">
              <w:r w:rsidR="00CE1760" w:rsidRPr="00014921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Culturally-Relevant Teaching</w:t>
              </w:r>
            </w:hyperlink>
            <w:r w:rsidR="00CE1760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principles </w:t>
            </w:r>
            <w:r w:rsidR="000D22DE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&amp; practices </w:t>
            </w:r>
            <w:r w:rsidR="00CE1760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throughout your online course. </w:t>
            </w:r>
          </w:p>
          <w:p w14:paraId="1FC178DB" w14:textId="77777777" w:rsidR="006446BB" w:rsidRPr="00014921" w:rsidRDefault="006446BB" w:rsidP="00014921">
            <w:pPr>
              <w:spacing w:line="240" w:lineRule="auto"/>
              <w:ind w:left="360" w:right="-285"/>
              <w:contextualSpacing/>
              <w:rPr>
                <w:rFonts w:ascii="Trebuchet MS" w:eastAsiaTheme="minorEastAsia" w:hAnsi="Trebuchet MS"/>
                <w:sz w:val="20"/>
                <w:szCs w:val="20"/>
              </w:rPr>
            </w:pPr>
          </w:p>
          <w:p w14:paraId="04A72028" w14:textId="0351F133" w:rsidR="00EF3B90" w:rsidRPr="00014921" w:rsidRDefault="00EF3B90" w:rsidP="00014921">
            <w:pPr>
              <w:pStyle w:val="ListParagraph"/>
              <w:numPr>
                <w:ilvl w:val="0"/>
                <w:numId w:val="27"/>
              </w:numPr>
              <w:ind w:right="-285"/>
              <w:rPr>
                <w:rFonts w:ascii="Trebuchet MS" w:eastAsiaTheme="minorEastAsia" w:hAnsi="Trebuchet MS"/>
                <w:sz w:val="20"/>
                <w:szCs w:val="20"/>
              </w:rPr>
            </w:pPr>
            <w:r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>Select flexible &amp; accessible materials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.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Use textbooks and other </w:t>
            </w:r>
            <w:r w:rsidR="00D617E7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course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materials that address the needs of students with diverse abilities, interests, and learning preferences. Consider the use of </w:t>
            </w:r>
            <w:r w:rsidR="00D617E7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fully-online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accessible digital materials (preferably </w:t>
            </w:r>
            <w:hyperlink r:id="rId24" w:history="1">
              <w:r w:rsidRPr="00014921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 xml:space="preserve">open-access </w:t>
              </w:r>
              <w:r w:rsidR="000D22DE" w:rsidRPr="00014921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 xml:space="preserve">educational </w:t>
              </w:r>
              <w:r w:rsidRPr="00014921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resources</w:t>
              </w:r>
            </w:hyperlink>
            <w:r w:rsidR="000D22DE" w:rsidRPr="00014921">
              <w:rPr>
                <w:rFonts w:ascii="Trebuchet MS" w:eastAsiaTheme="minorEastAsia" w:hAnsi="Trebuchet MS"/>
                <w:b/>
                <w:color w:val="306C00"/>
                <w:sz w:val="20"/>
                <w:szCs w:val="20"/>
              </w:rPr>
              <w:t>, OERs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>).</w:t>
            </w:r>
            <w:r w:rsidR="000D22DE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="000D22DE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Contact </w:t>
            </w:r>
            <w:hyperlink r:id="rId25" w:history="1">
              <w:r w:rsidR="000D22DE" w:rsidRPr="00014921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Mason Libraries</w:t>
              </w:r>
            </w:hyperlink>
            <w:r w:rsidR="000D22DE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for help with finding &amp; selecting OERs for your online course.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="00FD11F5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Check with Assistive Technologies Initiative to make sure that your course materials (documents, videos) are accessible. </w:t>
            </w:r>
          </w:p>
          <w:p w14:paraId="759D2635" w14:textId="1F11B242" w:rsidR="00750858" w:rsidRPr="00014921" w:rsidRDefault="00750858" w:rsidP="00014921">
            <w:pPr>
              <w:spacing w:line="240" w:lineRule="auto"/>
              <w:ind w:left="90" w:right="-285"/>
              <w:contextualSpacing/>
              <w:rPr>
                <w:rFonts w:ascii="Trebuchet MS" w:eastAsiaTheme="minorEastAsia" w:hAnsi="Trebuchet MS"/>
                <w:b/>
                <w:sz w:val="20"/>
                <w:szCs w:val="20"/>
              </w:rPr>
            </w:pPr>
          </w:p>
          <w:p w14:paraId="28CFBD83" w14:textId="799EDB1C" w:rsidR="00750858" w:rsidRPr="00014921" w:rsidRDefault="00750858" w:rsidP="00014921">
            <w:pPr>
              <w:pStyle w:val="ListParagraph"/>
              <w:numPr>
                <w:ilvl w:val="0"/>
                <w:numId w:val="27"/>
              </w:numPr>
              <w:ind w:right="-285"/>
              <w:rPr>
                <w:rFonts w:ascii="Trebuchet MS" w:eastAsiaTheme="minorEastAsia" w:hAnsi="Trebuchet MS"/>
                <w:sz w:val="20"/>
                <w:szCs w:val="20"/>
              </w:rPr>
            </w:pPr>
            <w:r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>Be present in your course!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 Let students know that you are present and that you care about their learning. </w:t>
            </w:r>
            <w:r w:rsidR="00FD11F5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Students will be more engaged if they feel that you care about their learning.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Maintain your teaching presence by responding promptly to student questions and postings. Establish your social presence by creating a friendly, engaging learning environment.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>Provide your managerial presence through your leadership, guidance and direction.</w:t>
            </w:r>
          </w:p>
          <w:p w14:paraId="7CE152A8" w14:textId="77777777" w:rsidR="00687CED" w:rsidRPr="00014921" w:rsidRDefault="00687CED" w:rsidP="00014921">
            <w:pPr>
              <w:pStyle w:val="ListParagraph"/>
              <w:ind w:right="-285"/>
              <w:rPr>
                <w:rFonts w:ascii="Trebuchet MS" w:eastAsiaTheme="minorEastAsia" w:hAnsi="Trebuchet MS"/>
                <w:sz w:val="20"/>
                <w:szCs w:val="20"/>
              </w:rPr>
            </w:pPr>
          </w:p>
          <w:p w14:paraId="6242D109" w14:textId="5D82AAD3" w:rsidR="00687CED" w:rsidRPr="00014921" w:rsidRDefault="00687CED" w:rsidP="00014921">
            <w:pPr>
              <w:pStyle w:val="ListParagraph"/>
              <w:numPr>
                <w:ilvl w:val="0"/>
                <w:numId w:val="27"/>
              </w:numPr>
              <w:ind w:right="-285"/>
              <w:rPr>
                <w:rFonts w:ascii="Trebuchet MS" w:eastAsiaTheme="minorEastAsia" w:hAnsi="Trebuchet MS"/>
                <w:sz w:val="20"/>
                <w:szCs w:val="20"/>
              </w:rPr>
            </w:pPr>
            <w:r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>Assign authentic assessments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, </w:t>
            </w:r>
            <w:r w:rsidR="00B615E3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such as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>projects, portfolios and creative assignments which allow students to apply their knowledge and experience to real-world</w:t>
            </w:r>
            <w:r w:rsidR="00C94B40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scenarios and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situations</w:t>
            </w:r>
            <w:r w:rsidR="00B615E3"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. Check out </w:t>
            </w:r>
            <w:hyperlink r:id="rId26" w:history="1">
              <w:r w:rsidR="00B615E3" w:rsidRPr="00014921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these tips for authentic assessments</w:t>
              </w:r>
            </w:hyperlink>
            <w:r w:rsidR="00B615E3" w:rsidRPr="00014921">
              <w:rPr>
                <w:rFonts w:ascii="Trebuchet MS" w:eastAsiaTheme="minorEastAsia" w:hAnsi="Trebuchet MS"/>
                <w:b/>
                <w:color w:val="306C00"/>
                <w:sz w:val="20"/>
                <w:szCs w:val="20"/>
              </w:rPr>
              <w:t xml:space="preserve"> </w:t>
            </w:r>
            <w:r w:rsidR="00B615E3" w:rsidRPr="00014921">
              <w:rPr>
                <w:rFonts w:ascii="Trebuchet MS" w:eastAsiaTheme="minorEastAsia" w:hAnsi="Trebuchet MS"/>
                <w:sz w:val="20"/>
                <w:szCs w:val="20"/>
              </w:rPr>
              <w:t>from S</w:t>
            </w:r>
            <w:r w:rsidR="007006AC" w:rsidRPr="00014921">
              <w:rPr>
                <w:rFonts w:ascii="Trebuchet MS" w:eastAsiaTheme="minorEastAsia" w:hAnsi="Trebuchet MS"/>
                <w:sz w:val="20"/>
                <w:szCs w:val="20"/>
              </w:rPr>
              <w:t>tearns Center Digital Learning.</w:t>
            </w:r>
          </w:p>
          <w:p w14:paraId="1CFEFC92" w14:textId="77777777" w:rsidR="00D617E7" w:rsidRPr="00014921" w:rsidRDefault="00D617E7" w:rsidP="00014921">
            <w:pPr>
              <w:pStyle w:val="ListParagraph"/>
              <w:ind w:right="-285"/>
              <w:rPr>
                <w:rFonts w:ascii="Trebuchet MS" w:eastAsiaTheme="minorEastAsia" w:hAnsi="Trebuchet MS"/>
                <w:sz w:val="20"/>
                <w:szCs w:val="20"/>
              </w:rPr>
            </w:pPr>
          </w:p>
          <w:p w14:paraId="5CFFAFC7" w14:textId="7E8D2248" w:rsidR="00D617E7" w:rsidRPr="00014921" w:rsidRDefault="00D617E7" w:rsidP="00014921">
            <w:pPr>
              <w:pStyle w:val="ListParagraph"/>
              <w:numPr>
                <w:ilvl w:val="0"/>
                <w:numId w:val="27"/>
              </w:numPr>
              <w:ind w:right="-285"/>
              <w:rPr>
                <w:rFonts w:ascii="Trebuchet MS" w:eastAsiaTheme="minorEastAsia" w:hAnsi="Trebuchet MS"/>
                <w:sz w:val="20"/>
                <w:szCs w:val="20"/>
              </w:rPr>
            </w:pPr>
            <w:r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>Offer “free pass” extensions or grace periods for submitting assignments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. </w:t>
            </w:r>
            <w:hyperlink r:id="rId27" w:history="1">
              <w:r w:rsidRPr="00014921">
                <w:rPr>
                  <w:rStyle w:val="Hyperlink"/>
                  <w:rFonts w:ascii="Trebuchet MS" w:eastAsiaTheme="minorEastAsia" w:hAnsi="Trebuchet MS"/>
                  <w:b/>
                  <w:color w:val="326D31"/>
                  <w:sz w:val="20"/>
                  <w:szCs w:val="20"/>
                </w:rPr>
                <w:t>Rethink your deadlines and late policy</w:t>
              </w:r>
              <w:r w:rsidRPr="00014921">
                <w:rPr>
                  <w:rStyle w:val="Hyperlink"/>
                  <w:rFonts w:ascii="Trebuchet MS" w:eastAsiaTheme="minorEastAsia" w:hAnsi="Trebuchet MS"/>
                  <w:sz w:val="20"/>
                  <w:szCs w:val="20"/>
                </w:rPr>
                <w:t>.</w:t>
              </w:r>
            </w:hyperlink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For a limited number of assignments, allow students a “free pass” extension.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>Students have flexibility to use their limited number of “free passes” as they wish</w:t>
            </w:r>
            <w:r w:rsidR="003D6521">
              <w:rPr>
                <w:rFonts w:ascii="Trebuchet MS" w:eastAsiaTheme="minorEastAsia" w:hAnsi="Trebuchet MS"/>
                <w:sz w:val="20"/>
                <w:szCs w:val="20"/>
              </w:rPr>
              <w:t>.</w:t>
            </w:r>
            <w:bookmarkStart w:id="0" w:name="_GoBack"/>
            <w:bookmarkEnd w:id="0"/>
            <w:r w:rsidR="003D6521">
              <w:rPr>
                <w:rFonts w:ascii="Trebuchet MS" w:eastAsiaTheme="minorEastAsia" w:hAnsi="Trebuchet MS"/>
                <w:sz w:val="20"/>
                <w:szCs w:val="20"/>
              </w:rPr>
              <w:t>.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</w:p>
          <w:p w14:paraId="2CB78C93" w14:textId="77777777" w:rsidR="00FD11F5" w:rsidRPr="00014921" w:rsidRDefault="00FD11F5" w:rsidP="00014921">
            <w:pPr>
              <w:pStyle w:val="ListParagraph"/>
              <w:ind w:right="-285"/>
              <w:rPr>
                <w:rFonts w:ascii="Trebuchet MS" w:eastAsiaTheme="minorEastAsia" w:hAnsi="Trebuchet MS"/>
                <w:sz w:val="20"/>
                <w:szCs w:val="20"/>
              </w:rPr>
            </w:pPr>
          </w:p>
          <w:p w14:paraId="04F7EBA6" w14:textId="7FC32AA3" w:rsidR="003B19A5" w:rsidRPr="00014921" w:rsidRDefault="00750858" w:rsidP="00014921">
            <w:pPr>
              <w:pStyle w:val="ListParagraph"/>
              <w:numPr>
                <w:ilvl w:val="0"/>
                <w:numId w:val="27"/>
              </w:numPr>
              <w:ind w:right="-285"/>
              <w:rPr>
                <w:rFonts w:ascii="Trebuchet MS" w:eastAsia="Arial" w:hAnsi="Trebuchet MS"/>
                <w:sz w:val="20"/>
                <w:szCs w:val="20"/>
              </w:rPr>
            </w:pPr>
            <w:r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 xml:space="preserve">Use </w:t>
            </w:r>
            <w:r w:rsidR="00D617E7"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 xml:space="preserve">more </w:t>
            </w:r>
            <w:r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>low-stakes, formative assessments.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Replace large, high-stakes assignments with smaller, more frequent assignments that allow students to track their learning more consistently throughout the course. </w:t>
            </w:r>
          </w:p>
          <w:p w14:paraId="63013F00" w14:textId="77777777" w:rsidR="00687CED" w:rsidRPr="00014921" w:rsidRDefault="00687CED" w:rsidP="00014921">
            <w:pPr>
              <w:pStyle w:val="ListParagraph"/>
              <w:ind w:right="-285"/>
              <w:rPr>
                <w:rFonts w:ascii="Trebuchet MS" w:eastAsia="Arial" w:hAnsi="Trebuchet MS"/>
                <w:sz w:val="20"/>
                <w:szCs w:val="20"/>
              </w:rPr>
            </w:pPr>
          </w:p>
          <w:p w14:paraId="538918BA" w14:textId="5390FBBC" w:rsidR="00687CED" w:rsidRPr="00014921" w:rsidRDefault="00687CED" w:rsidP="00014921">
            <w:pPr>
              <w:pStyle w:val="ListParagraph"/>
              <w:numPr>
                <w:ilvl w:val="0"/>
                <w:numId w:val="27"/>
              </w:numPr>
              <w:ind w:right="-285"/>
              <w:rPr>
                <w:rFonts w:ascii="Trebuchet MS" w:eastAsia="Arial" w:hAnsi="Trebuchet MS"/>
                <w:sz w:val="20"/>
                <w:szCs w:val="20"/>
              </w:rPr>
            </w:pPr>
            <w:r w:rsidRPr="00014921">
              <w:rPr>
                <w:rFonts w:ascii="Trebuchet MS" w:eastAsia="Arial" w:hAnsi="Trebuchet MS"/>
                <w:b/>
                <w:sz w:val="20"/>
                <w:szCs w:val="20"/>
              </w:rPr>
              <w:t>Include low-stakes, no-stakes self-assessments</w:t>
            </w:r>
            <w:r w:rsidRPr="00014921">
              <w:rPr>
                <w:rFonts w:ascii="Trebuchet MS" w:eastAsia="Arial" w:hAnsi="Trebuchet MS"/>
                <w:sz w:val="20"/>
                <w:szCs w:val="20"/>
              </w:rPr>
              <w:t xml:space="preserve"> to allow students to check their understanding of important concepts during the course.</w:t>
            </w:r>
          </w:p>
          <w:p w14:paraId="6E3B383A" w14:textId="77777777" w:rsidR="00CE1760" w:rsidRPr="00014921" w:rsidRDefault="00CE1760" w:rsidP="00014921">
            <w:pPr>
              <w:pStyle w:val="ListParagraph"/>
              <w:ind w:right="-285"/>
              <w:rPr>
                <w:rFonts w:ascii="Trebuchet MS" w:eastAsia="Arial" w:hAnsi="Trebuchet MS"/>
                <w:sz w:val="20"/>
                <w:szCs w:val="20"/>
              </w:rPr>
            </w:pPr>
          </w:p>
          <w:p w14:paraId="3736306C" w14:textId="4AD7E4FE" w:rsidR="00CE1760" w:rsidRPr="00014921" w:rsidRDefault="00CE1760" w:rsidP="00014921">
            <w:pPr>
              <w:pStyle w:val="ListParagraph"/>
              <w:numPr>
                <w:ilvl w:val="0"/>
                <w:numId w:val="27"/>
              </w:numPr>
              <w:ind w:right="-285"/>
              <w:rPr>
                <w:rFonts w:ascii="Trebuchet MS" w:eastAsia="Arial" w:hAnsi="Trebuchet MS"/>
                <w:sz w:val="20"/>
                <w:szCs w:val="20"/>
              </w:rPr>
            </w:pPr>
            <w:r w:rsidRPr="00014921">
              <w:rPr>
                <w:rFonts w:ascii="Trebuchet MS" w:hAnsi="Trebuchet MS"/>
                <w:b/>
                <w:sz w:val="20"/>
                <w:szCs w:val="20"/>
              </w:rPr>
              <w:t xml:space="preserve">Give </w:t>
            </w:r>
            <w:r w:rsidR="000D22DE" w:rsidRPr="00014921">
              <w:rPr>
                <w:rFonts w:ascii="Trebuchet MS" w:hAnsi="Trebuchet MS"/>
                <w:b/>
                <w:sz w:val="20"/>
                <w:szCs w:val="20"/>
              </w:rPr>
              <w:t xml:space="preserve">your </w:t>
            </w:r>
            <w:r w:rsidRPr="00014921">
              <w:rPr>
                <w:rFonts w:ascii="Trebuchet MS" w:hAnsi="Trebuchet MS"/>
                <w:b/>
                <w:sz w:val="20"/>
                <w:szCs w:val="20"/>
              </w:rPr>
              <w:t>students choices.</w:t>
            </w:r>
            <w:r w:rsidRPr="00014921">
              <w:rPr>
                <w:rFonts w:ascii="Trebuchet MS" w:hAnsi="Trebuchet MS"/>
                <w:sz w:val="20"/>
                <w:szCs w:val="20"/>
              </w:rPr>
              <w:t xml:space="preserve">  Design learning activities that </w:t>
            </w:r>
            <w:r w:rsidRPr="00014921">
              <w:rPr>
                <w:rFonts w:ascii="Trebuchet MS" w:eastAsia="Arial" w:hAnsi="Trebuchet MS"/>
                <w:sz w:val="20"/>
                <w:szCs w:val="20"/>
              </w:rPr>
              <w:t>allow students to “customize” their learning by tailoring assignments to their personal and professional interests and needs (</w:t>
            </w:r>
            <w:r w:rsidRPr="00014921">
              <w:rPr>
                <w:rFonts w:ascii="Trebuchet MS" w:eastAsia="Arial" w:hAnsi="Trebuchet MS"/>
                <w:i/>
                <w:sz w:val="20"/>
                <w:szCs w:val="20"/>
              </w:rPr>
              <w:t>e.g.,</w:t>
            </w:r>
            <w:r w:rsidRPr="00014921">
              <w:rPr>
                <w:rFonts w:ascii="Trebuchet MS" w:eastAsia="Arial" w:hAnsi="Trebuchet MS"/>
                <w:sz w:val="20"/>
                <w:szCs w:val="20"/>
              </w:rPr>
              <w:t xml:space="preserve"> choice of assignment format, project topics).</w:t>
            </w:r>
            <w:r w:rsidR="00933011" w:rsidRPr="00014921">
              <w:rPr>
                <w:rFonts w:ascii="Trebuchet MS" w:eastAsia="Arial" w:hAnsi="Trebuchet MS"/>
                <w:sz w:val="20"/>
                <w:szCs w:val="20"/>
              </w:rPr>
              <w:t xml:space="preserve"> </w:t>
            </w:r>
          </w:p>
          <w:p w14:paraId="10C91223" w14:textId="77777777" w:rsidR="00687CED" w:rsidRPr="00014921" w:rsidRDefault="00687CED" w:rsidP="00014921">
            <w:pPr>
              <w:spacing w:line="240" w:lineRule="auto"/>
              <w:ind w:left="360" w:right="-285"/>
              <w:contextualSpacing/>
              <w:rPr>
                <w:rFonts w:ascii="Trebuchet MS" w:eastAsia="Arial" w:hAnsi="Trebuchet MS"/>
                <w:sz w:val="20"/>
                <w:szCs w:val="20"/>
              </w:rPr>
            </w:pPr>
          </w:p>
          <w:p w14:paraId="0DEE8D81" w14:textId="1B66EBF0" w:rsidR="00456A3E" w:rsidRPr="00CD0059" w:rsidRDefault="003B19A5" w:rsidP="00CD0059">
            <w:pPr>
              <w:pStyle w:val="ListParagraph"/>
              <w:numPr>
                <w:ilvl w:val="0"/>
                <w:numId w:val="27"/>
              </w:numPr>
              <w:ind w:right="-285"/>
              <w:rPr>
                <w:rFonts w:ascii="Trebuchet MS" w:eastAsiaTheme="minorEastAsia" w:hAnsi="Trebuchet MS"/>
                <w:sz w:val="20"/>
                <w:szCs w:val="20"/>
              </w:rPr>
            </w:pPr>
            <w:r w:rsidRPr="00014921">
              <w:rPr>
                <w:rFonts w:ascii="Trebuchet MS" w:eastAsiaTheme="minorEastAsia" w:hAnsi="Trebuchet MS"/>
                <w:b/>
                <w:sz w:val="20"/>
                <w:szCs w:val="20"/>
              </w:rPr>
              <w:t>Provide sample test questions, models of exemplary work, and study guides.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Pr="00014921">
              <w:rPr>
                <w:rFonts w:ascii="Trebuchet MS" w:eastAsiaTheme="minorEastAsia" w:hAnsi="Trebuchet MS"/>
                <w:sz w:val="20"/>
                <w:szCs w:val="20"/>
              </w:rPr>
              <w:t>Consider sharing sample test questions with answers and exemplary work of previous students, discussing how to study for course exams, and providing study guides.</w:t>
            </w:r>
          </w:p>
        </w:tc>
      </w:tr>
    </w:tbl>
    <w:p w14:paraId="0ED51233" w14:textId="3136F920" w:rsidR="00014921" w:rsidRDefault="00014921" w:rsidP="00A874C6">
      <w:pPr>
        <w:spacing w:after="120" w:line="240" w:lineRule="auto"/>
        <w:rPr>
          <w:rFonts w:ascii="Trebuchet MS" w:eastAsia="Arial" w:hAnsi="Trebuchet MS"/>
          <w:b/>
          <w:color w:val="306C00"/>
          <w:sz w:val="24"/>
          <w:szCs w:val="24"/>
        </w:rPr>
      </w:pPr>
    </w:p>
    <w:p w14:paraId="250009D5" w14:textId="77777777" w:rsidR="00014921" w:rsidRDefault="00014921">
      <w:pPr>
        <w:spacing w:after="160" w:line="259" w:lineRule="auto"/>
        <w:rPr>
          <w:rFonts w:ascii="Trebuchet MS" w:eastAsia="Arial" w:hAnsi="Trebuchet MS"/>
          <w:b/>
          <w:color w:val="306C00"/>
          <w:sz w:val="24"/>
          <w:szCs w:val="24"/>
        </w:rPr>
      </w:pPr>
      <w:r>
        <w:rPr>
          <w:rFonts w:ascii="Trebuchet MS" w:eastAsia="Arial" w:hAnsi="Trebuchet MS"/>
          <w:b/>
          <w:color w:val="306C00"/>
          <w:sz w:val="24"/>
          <w:szCs w:val="24"/>
        </w:rPr>
        <w:br w:type="page"/>
      </w:r>
    </w:p>
    <w:p w14:paraId="37F79C61" w14:textId="77777777" w:rsidR="00BE0B52" w:rsidRDefault="00BE0B52" w:rsidP="00A874C6">
      <w:pPr>
        <w:spacing w:after="120" w:line="240" w:lineRule="auto"/>
        <w:rPr>
          <w:rFonts w:ascii="Trebuchet MS" w:eastAsia="Arial" w:hAnsi="Trebuchet MS"/>
          <w:b/>
          <w:color w:val="306C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with Examples of Practices for Academic Support "/>
      </w:tblPr>
      <w:tblGrid>
        <w:gridCol w:w="9350"/>
      </w:tblGrid>
      <w:tr w:rsidR="00BB6D39" w14:paraId="375BCEC8" w14:textId="77777777" w:rsidTr="00D127F5">
        <w:trPr>
          <w:tblHeader/>
        </w:trPr>
        <w:tc>
          <w:tcPr>
            <w:tcW w:w="9350" w:type="dxa"/>
            <w:shd w:val="clear" w:color="auto" w:fill="F7941E"/>
          </w:tcPr>
          <w:p w14:paraId="682039F1" w14:textId="3A94D402" w:rsidR="00BB6D39" w:rsidRDefault="00BE0B52" w:rsidP="00FD4C06">
            <w:pPr>
              <w:jc w:val="center"/>
              <w:rPr>
                <w:rFonts w:ascii="Trebuchet MS" w:eastAsia="Arial" w:hAnsi="Trebuchet MS"/>
                <w:b/>
                <w:color w:val="306C00"/>
                <w:sz w:val="28"/>
                <w:szCs w:val="28"/>
              </w:rPr>
            </w:pPr>
            <w:r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br w:type="page"/>
            </w:r>
            <w:r w:rsidRPr="00BE0B52">
              <w:rPr>
                <w:rFonts w:ascii="Trebuchet MS" w:eastAsia="Arial" w:hAnsi="Trebuchet MS"/>
                <w:b/>
                <w:color w:val="FFFFFF" w:themeColor="background1"/>
                <w:sz w:val="28"/>
                <w:szCs w:val="28"/>
              </w:rPr>
              <w:t>Examples of Practices for Academic Support</w:t>
            </w:r>
          </w:p>
        </w:tc>
      </w:tr>
      <w:tr w:rsidR="00BB6D39" w14:paraId="22AEA3B8" w14:textId="77777777" w:rsidTr="00D127F5">
        <w:trPr>
          <w:tblHeader/>
        </w:trPr>
        <w:tc>
          <w:tcPr>
            <w:tcW w:w="9350" w:type="dxa"/>
            <w:shd w:val="clear" w:color="auto" w:fill="FCDDCF"/>
          </w:tcPr>
          <w:p w14:paraId="3EC18F99" w14:textId="2FE24F9B" w:rsidR="00BB6D39" w:rsidRPr="00CD0059" w:rsidRDefault="00BE0B52" w:rsidP="00692387">
            <w:pPr>
              <w:jc w:val="center"/>
              <w:rPr>
                <w:rFonts w:ascii="Trebuchet MS" w:eastAsia="Arial" w:hAnsi="Trebuchet MS"/>
                <w:b/>
                <w:color w:val="306C00"/>
                <w:sz w:val="28"/>
                <w:szCs w:val="28"/>
              </w:rPr>
            </w:pPr>
            <w:r w:rsidRPr="00CD0059">
              <w:rPr>
                <w:rFonts w:ascii="Trebuchet MS" w:hAnsi="Trebuchet MS"/>
                <w:i/>
                <w:sz w:val="18"/>
                <w:szCs w:val="18"/>
              </w:rPr>
              <w:t xml:space="preserve">These practices address needs for </w:t>
            </w:r>
            <w:r w:rsidR="00692387" w:rsidRPr="00CD0059">
              <w:rPr>
                <w:rFonts w:ascii="Trebuchet MS" w:hAnsi="Trebuchet MS"/>
                <w:i/>
                <w:sz w:val="18"/>
                <w:szCs w:val="18"/>
              </w:rPr>
              <w:t xml:space="preserve">academic support of online students by promoting </w:t>
            </w:r>
            <w:r w:rsidR="00540901" w:rsidRPr="00CD0059">
              <w:rPr>
                <w:rFonts w:ascii="Trebuchet MS" w:hAnsi="Trebuchet MS"/>
                <w:i/>
                <w:sz w:val="18"/>
                <w:szCs w:val="18"/>
              </w:rPr>
              <w:t xml:space="preserve">respectful and pro-active </w:t>
            </w:r>
            <w:r w:rsidR="00692387" w:rsidRPr="00CD0059">
              <w:rPr>
                <w:rFonts w:ascii="Trebuchet MS" w:hAnsi="Trebuchet MS"/>
                <w:i/>
                <w:sz w:val="18"/>
                <w:szCs w:val="18"/>
              </w:rPr>
              <w:t xml:space="preserve">communication; directing students to support services at Mason; providing guidance for academic integrity and online learning strategies. </w:t>
            </w:r>
          </w:p>
        </w:tc>
      </w:tr>
      <w:tr w:rsidR="00BB6D39" w14:paraId="27FEC96B" w14:textId="77777777" w:rsidTr="00D127F5">
        <w:trPr>
          <w:tblHeader/>
        </w:trPr>
        <w:tc>
          <w:tcPr>
            <w:tcW w:w="9350" w:type="dxa"/>
          </w:tcPr>
          <w:p w14:paraId="13CF13B2" w14:textId="77777777" w:rsidR="00BE0B52" w:rsidRPr="00CD0059" w:rsidRDefault="00BE0B52" w:rsidP="00BE0B52">
            <w:pPr>
              <w:ind w:left="180"/>
              <w:rPr>
                <w:rFonts w:ascii="Trebuchet MS" w:eastAsiaTheme="minorEastAsia" w:hAnsi="Trebuchet MS"/>
                <w:sz w:val="20"/>
                <w:szCs w:val="20"/>
              </w:rPr>
            </w:pPr>
          </w:p>
          <w:p w14:paraId="0C165066" w14:textId="567625C3" w:rsidR="00BB6D39" w:rsidRPr="00CD0059" w:rsidRDefault="00BB6D39" w:rsidP="00540901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ascii="Trebuchet MS" w:eastAsiaTheme="minorEastAsia" w:hAnsi="Trebuchet MS"/>
                <w:sz w:val="20"/>
                <w:szCs w:val="20"/>
              </w:rPr>
            </w:pPr>
            <w:r w:rsidRPr="00CD0059">
              <w:rPr>
                <w:rFonts w:ascii="Trebuchet MS" w:eastAsiaTheme="minorEastAsia" w:hAnsi="Trebuchet MS"/>
                <w:b/>
                <w:sz w:val="20"/>
                <w:szCs w:val="20"/>
              </w:rPr>
              <w:t>Be approachable, respectful and available to your online students.</w:t>
            </w:r>
            <w:r w:rsidRP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Pr="00CD0059">
              <w:rPr>
                <w:rFonts w:ascii="Trebuchet MS" w:eastAsiaTheme="minorEastAsia" w:hAnsi="Trebuchet MS"/>
                <w:sz w:val="20"/>
                <w:szCs w:val="20"/>
              </w:rPr>
              <w:t>Welcome questions from your students and respond promptly. Encourage students to meet with you virtually, and maintain regular virtual office hours.</w:t>
            </w:r>
          </w:p>
          <w:p w14:paraId="4F1700EA" w14:textId="77777777" w:rsidR="00BB6D39" w:rsidRPr="00CD0059" w:rsidRDefault="00BB6D39" w:rsidP="00540901">
            <w:pPr>
              <w:spacing w:line="240" w:lineRule="auto"/>
              <w:ind w:left="180"/>
              <w:contextualSpacing/>
              <w:rPr>
                <w:rFonts w:ascii="Trebuchet MS" w:eastAsiaTheme="minorEastAsia" w:hAnsi="Trebuchet MS"/>
                <w:sz w:val="20"/>
                <w:szCs w:val="20"/>
              </w:rPr>
            </w:pPr>
          </w:p>
          <w:p w14:paraId="408B0320" w14:textId="4DAEBA54" w:rsidR="00BB6D39" w:rsidRPr="00CD0059" w:rsidRDefault="00BB6D39" w:rsidP="00540901">
            <w:pPr>
              <w:pStyle w:val="ListParagraph"/>
              <w:numPr>
                <w:ilvl w:val="0"/>
                <w:numId w:val="26"/>
              </w:numPr>
              <w:ind w:left="523"/>
              <w:rPr>
                <w:rFonts w:ascii="Trebuchet MS" w:eastAsiaTheme="minorEastAsia" w:hAnsi="Trebuchet MS"/>
                <w:sz w:val="20"/>
                <w:szCs w:val="20"/>
              </w:rPr>
            </w:pPr>
            <w:r w:rsidRPr="00CD0059">
              <w:rPr>
                <w:rFonts w:ascii="Trebuchet MS" w:eastAsiaTheme="minorEastAsia" w:hAnsi="Trebuchet MS"/>
                <w:b/>
                <w:sz w:val="20"/>
                <w:szCs w:val="20"/>
              </w:rPr>
              <w:t>Help your students learn how to proactively communicate with you and with their other instructors.</w:t>
            </w:r>
            <w:r w:rsidRPr="00CD0059">
              <w:rPr>
                <w:rFonts w:ascii="Trebuchet MS" w:eastAsiaTheme="minorEastAsia" w:hAnsi="Trebuchet MS"/>
                <w:sz w:val="20"/>
                <w:szCs w:val="20"/>
              </w:rPr>
              <w:t xml:space="preserve">  Share this </w:t>
            </w:r>
            <w:hyperlink r:id="rId28" w:history="1">
              <w:r w:rsidRPr="00014921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email template</w:t>
              </w:r>
            </w:hyperlink>
            <w:r w:rsidRPr="00CD0059">
              <w:rPr>
                <w:rFonts w:ascii="Trebuchet MS" w:eastAsiaTheme="minorEastAsia" w:hAnsi="Trebuchet MS"/>
                <w:sz w:val="20"/>
                <w:szCs w:val="20"/>
              </w:rPr>
              <w:t xml:space="preserve"> (designed by Mason’s Contemporary Student Services together with the Contemporary Student Advisory Board).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Pr="00CD0059">
              <w:rPr>
                <w:rFonts w:ascii="Trebuchet MS" w:eastAsiaTheme="minorEastAsia" w:hAnsi="Trebuchet MS"/>
                <w:sz w:val="20"/>
                <w:szCs w:val="20"/>
              </w:rPr>
              <w:t xml:space="preserve">This template provides guidance for students to be proactive in communicating their needs and multiple priorities with faculty if/when necessary.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Pr="00CD0059">
              <w:rPr>
                <w:rFonts w:ascii="Trebuchet MS" w:eastAsiaTheme="minorEastAsia" w:hAnsi="Trebuchet MS"/>
                <w:sz w:val="20"/>
                <w:szCs w:val="20"/>
              </w:rPr>
              <w:t>Support your contemporary students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>--</w:t>
            </w:r>
            <w:r w:rsidRPr="00CD0059">
              <w:rPr>
                <w:rFonts w:ascii="Trebuchet MS" w:eastAsiaTheme="minorEastAsia" w:hAnsi="Trebuchet MS"/>
                <w:sz w:val="20"/>
                <w:szCs w:val="20"/>
              </w:rPr>
              <w:t xml:space="preserve">and all online students--in advocating for themselves and normalizing their presence at Mason. </w:t>
            </w:r>
          </w:p>
          <w:p w14:paraId="3003AE9B" w14:textId="77777777" w:rsidR="00BB6D39" w:rsidRPr="00CD0059" w:rsidRDefault="00BB6D39" w:rsidP="00540901">
            <w:pPr>
              <w:spacing w:line="240" w:lineRule="auto"/>
              <w:ind w:left="253"/>
              <w:contextualSpacing/>
              <w:rPr>
                <w:rFonts w:ascii="Trebuchet MS" w:eastAsiaTheme="minorEastAsia" w:hAnsi="Trebuchet MS"/>
                <w:sz w:val="20"/>
                <w:szCs w:val="20"/>
              </w:rPr>
            </w:pPr>
          </w:p>
          <w:p w14:paraId="184E2AD5" w14:textId="7B1CFE18" w:rsidR="00BB6D39" w:rsidRPr="00CD0059" w:rsidRDefault="00BB6D39" w:rsidP="00540901">
            <w:pPr>
              <w:pStyle w:val="ListParagraph"/>
              <w:numPr>
                <w:ilvl w:val="0"/>
                <w:numId w:val="26"/>
              </w:numPr>
              <w:ind w:left="526" w:hanging="273"/>
              <w:rPr>
                <w:rFonts w:ascii="Trebuchet MS" w:eastAsiaTheme="minorEastAsia" w:hAnsi="Trebuchet MS"/>
                <w:sz w:val="20"/>
                <w:szCs w:val="20"/>
              </w:rPr>
            </w:pPr>
            <w:r w:rsidRPr="00CD0059">
              <w:rPr>
                <w:rFonts w:ascii="Trebuchet MS" w:eastAsiaTheme="minorEastAsia" w:hAnsi="Trebuchet MS"/>
                <w:b/>
                <w:sz w:val="20"/>
                <w:szCs w:val="20"/>
              </w:rPr>
              <w:t xml:space="preserve">Post information about support services at Mason. </w:t>
            </w:r>
            <w:r w:rsidR="00CD0059">
              <w:rPr>
                <w:rFonts w:ascii="Trebuchet MS" w:eastAsiaTheme="minorEastAsia" w:hAnsi="Trebuchet MS"/>
                <w:b/>
                <w:sz w:val="20"/>
                <w:szCs w:val="20"/>
              </w:rPr>
              <w:t xml:space="preserve"> </w:t>
            </w:r>
            <w:r w:rsidRPr="00CD0059">
              <w:rPr>
                <w:rFonts w:ascii="Trebuchet MS" w:eastAsiaTheme="minorEastAsia" w:hAnsi="Trebuchet MS"/>
                <w:sz w:val="20"/>
                <w:szCs w:val="20"/>
              </w:rPr>
              <w:t xml:space="preserve">In your syllabus and/or posted in your Blackboard course, list URLs and other contact information for academic services such as </w:t>
            </w:r>
            <w:hyperlink r:id="rId29" w:history="1">
              <w:r w:rsidRPr="00CD0059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Writing Center</w:t>
              </w:r>
            </w:hyperlink>
            <w:r w:rsidRPr="00CD0059">
              <w:rPr>
                <w:rFonts w:ascii="Trebuchet MS" w:eastAsiaTheme="minorEastAsia" w:hAnsi="Trebuchet MS"/>
                <w:sz w:val="20"/>
                <w:szCs w:val="20"/>
              </w:rPr>
              <w:t xml:space="preserve">, </w:t>
            </w:r>
            <w:hyperlink r:id="rId30" w:history="1">
              <w:r w:rsidRPr="00CD0059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Mason Libraries</w:t>
              </w:r>
            </w:hyperlink>
            <w:r w:rsidRPr="00CD0059">
              <w:rPr>
                <w:rFonts w:ascii="Trebuchet MS" w:eastAsiaTheme="minorEastAsia" w:hAnsi="Trebuchet MS"/>
                <w:b/>
                <w:color w:val="306C00"/>
                <w:sz w:val="20"/>
                <w:szCs w:val="20"/>
              </w:rPr>
              <w:t>,</w:t>
            </w:r>
            <w:r w:rsidRPr="00CD0059">
              <w:rPr>
                <w:rFonts w:ascii="Trebuchet MS" w:eastAsiaTheme="minorEastAsia" w:hAnsi="Trebuchet MS"/>
                <w:color w:val="306C00"/>
                <w:sz w:val="20"/>
                <w:szCs w:val="20"/>
              </w:rPr>
              <w:t xml:space="preserve"> </w:t>
            </w:r>
            <w:hyperlink r:id="rId31" w:history="1">
              <w:r w:rsidRPr="00CD0059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Office of Academic Integrity</w:t>
              </w:r>
            </w:hyperlink>
            <w:r w:rsidRPr="00CD0059">
              <w:rPr>
                <w:rFonts w:ascii="Trebuchet MS" w:eastAsiaTheme="minorEastAsia" w:hAnsi="Trebuchet MS"/>
                <w:b/>
                <w:color w:val="306C00"/>
                <w:sz w:val="20"/>
                <w:szCs w:val="20"/>
              </w:rPr>
              <w:t xml:space="preserve">; </w:t>
            </w:r>
            <w:r w:rsidRPr="00CD0059">
              <w:rPr>
                <w:rFonts w:ascii="Trebuchet MS" w:eastAsiaTheme="minorEastAsia" w:hAnsi="Trebuchet MS"/>
                <w:sz w:val="20"/>
                <w:szCs w:val="20"/>
              </w:rPr>
              <w:t xml:space="preserve">and student services such as </w:t>
            </w:r>
            <w:hyperlink r:id="rId32" w:history="1">
              <w:r w:rsidRPr="00CD0059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Disability Services</w:t>
              </w:r>
            </w:hyperlink>
            <w:r w:rsidRPr="00CD0059">
              <w:rPr>
                <w:rStyle w:val="Hyperlink"/>
                <w:rFonts w:ascii="Trebuchet MS" w:eastAsiaTheme="minorEastAsia" w:hAnsi="Trebuchet MS"/>
                <w:b/>
                <w:color w:val="306C00"/>
                <w:sz w:val="20"/>
                <w:szCs w:val="20"/>
              </w:rPr>
              <w:t xml:space="preserve">, Assistive Technologies </w:t>
            </w:r>
            <w:r w:rsidRPr="00014921">
              <w:rPr>
                <w:rStyle w:val="Hyperlink"/>
                <w:rFonts w:ascii="Trebuchet MS" w:eastAsiaTheme="minorEastAsia" w:hAnsi="Trebuchet MS"/>
                <w:b/>
                <w:color w:val="306C00"/>
                <w:sz w:val="20"/>
                <w:szCs w:val="20"/>
              </w:rPr>
              <w:t>Initiative,</w:t>
            </w:r>
            <w:r w:rsidRPr="00CD0059">
              <w:rPr>
                <w:rStyle w:val="Hyperlink"/>
                <w:rFonts w:ascii="Trebuchet MS" w:eastAsiaTheme="minorEastAsia" w:hAnsi="Trebuchet MS"/>
                <w:b/>
                <w:color w:val="306C00"/>
                <w:sz w:val="20"/>
                <w:szCs w:val="20"/>
              </w:rPr>
              <w:t xml:space="preserve"> </w:t>
            </w:r>
            <w:hyperlink r:id="rId33" w:history="1">
              <w:r w:rsidRPr="00CD0059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Contemporary Student Services</w:t>
              </w:r>
            </w:hyperlink>
            <w:r w:rsidRPr="00CD0059">
              <w:rPr>
                <w:rFonts w:ascii="Trebuchet MS" w:eastAsiaTheme="minorEastAsia" w:hAnsi="Trebuchet MS"/>
                <w:sz w:val="20"/>
                <w:szCs w:val="20"/>
              </w:rPr>
              <w:t>,</w:t>
            </w:r>
            <w:r w:rsidRPr="00CD0059">
              <w:rPr>
                <w:rFonts w:ascii="Trebuchet MS" w:eastAsiaTheme="minorEastAsia" w:hAnsi="Trebuchet MS"/>
                <w:b/>
                <w:sz w:val="20"/>
                <w:szCs w:val="20"/>
              </w:rPr>
              <w:t xml:space="preserve"> </w:t>
            </w:r>
            <w:hyperlink r:id="rId34" w:history="1">
              <w:r w:rsidRPr="00CD0059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First-Gen Students</w:t>
              </w:r>
              <w:r w:rsidRPr="00CD0059">
                <w:rPr>
                  <w:rStyle w:val="Hyperlink"/>
                  <w:rFonts w:ascii="Trebuchet MS" w:eastAsiaTheme="minorEastAsia" w:hAnsi="Trebuchet MS"/>
                  <w:b/>
                  <w:sz w:val="20"/>
                  <w:szCs w:val="20"/>
                </w:rPr>
                <w:t>,</w:t>
              </w:r>
            </w:hyperlink>
            <w:r w:rsidRPr="00CD0059">
              <w:rPr>
                <w:rFonts w:ascii="Trebuchet MS" w:eastAsiaTheme="minorEastAsia" w:hAnsi="Trebuchet MS"/>
                <w:b/>
                <w:sz w:val="20"/>
                <w:szCs w:val="20"/>
              </w:rPr>
              <w:t xml:space="preserve"> </w:t>
            </w:r>
            <w:hyperlink r:id="rId35" w:history="1">
              <w:r w:rsidRPr="00CD0059">
                <w:rPr>
                  <w:rStyle w:val="Hyperlink"/>
                  <w:rFonts w:ascii="Trebuchet MS" w:eastAsia="Times New Roman" w:hAnsi="Trebuchet MS" w:cs="Calibri"/>
                  <w:b/>
                  <w:color w:val="306C00"/>
                  <w:sz w:val="20"/>
                  <w:szCs w:val="20"/>
                </w:rPr>
                <w:t>Mason's LGBTQ+ Resources</w:t>
              </w:r>
            </w:hyperlink>
            <w:r w:rsidRPr="00CD0059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  <w:t xml:space="preserve">, </w:t>
            </w:r>
            <w:hyperlink r:id="rId36" w:history="1">
              <w:r w:rsidRPr="00CD0059">
                <w:rPr>
                  <w:rStyle w:val="Hyperlink"/>
                  <w:rFonts w:ascii="Trebuchet MS" w:eastAsia="Times New Roman" w:hAnsi="Trebuchet MS" w:cs="Calibri"/>
                  <w:b/>
                  <w:color w:val="306C00"/>
                  <w:sz w:val="20"/>
                  <w:szCs w:val="20"/>
                </w:rPr>
                <w:t>Learning Services</w:t>
              </w:r>
            </w:hyperlink>
            <w:r w:rsidRPr="00CD0059">
              <w:rPr>
                <w:rFonts w:ascii="Trebuchet MS" w:eastAsia="Times New Roman" w:hAnsi="Trebuchet MS" w:cs="Calibri"/>
                <w:b/>
                <w:color w:val="306C00"/>
                <w:sz w:val="20"/>
                <w:szCs w:val="20"/>
              </w:rPr>
              <w:t>,</w:t>
            </w:r>
            <w:r w:rsidRPr="00CD0059">
              <w:rPr>
                <w:rFonts w:ascii="Trebuchet MS" w:eastAsia="Times New Roman" w:hAnsi="Trebuchet MS" w:cs="Calibri"/>
                <w:color w:val="306C00"/>
                <w:sz w:val="20"/>
                <w:szCs w:val="20"/>
              </w:rPr>
              <w:t xml:space="preserve"> </w:t>
            </w:r>
            <w:hyperlink r:id="rId37" w:history="1">
              <w:r w:rsidRPr="00CD0059">
                <w:rPr>
                  <w:rStyle w:val="Hyperlink"/>
                  <w:rFonts w:ascii="Trebuchet MS" w:eastAsiaTheme="minorEastAsia" w:hAnsi="Trebuchet MS"/>
                  <w:b/>
                  <w:color w:val="326D31"/>
                  <w:sz w:val="20"/>
                  <w:szCs w:val="20"/>
                </w:rPr>
                <w:t>Counseling and Psychological Services</w:t>
              </w:r>
            </w:hyperlink>
            <w:r w:rsidRPr="00CD0059">
              <w:rPr>
                <w:rStyle w:val="Hyperlink"/>
                <w:rFonts w:ascii="Trebuchet MS" w:eastAsiaTheme="minorEastAsia" w:hAnsi="Trebuchet MS"/>
                <w:b/>
                <w:color w:val="306C00"/>
                <w:sz w:val="20"/>
                <w:szCs w:val="20"/>
              </w:rPr>
              <w:t xml:space="preserve">, </w:t>
            </w:r>
            <w:hyperlink r:id="rId38" w:history="1">
              <w:r w:rsidRPr="00CD0059">
                <w:rPr>
                  <w:rStyle w:val="Hyperlink"/>
                  <w:rFonts w:ascii="Trebuchet MS" w:eastAsia="Times New Roman" w:hAnsi="Trebuchet MS" w:cs="Calibri"/>
                  <w:b/>
                  <w:color w:val="306C00"/>
                  <w:sz w:val="20"/>
                  <w:szCs w:val="20"/>
                </w:rPr>
                <w:t>Patriot Pantry</w:t>
              </w:r>
            </w:hyperlink>
            <w:r w:rsidRPr="00CD0059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(for food insecure students). </w:t>
            </w:r>
            <w:r w:rsidR="00CD0059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</w:t>
            </w:r>
            <w:r w:rsidRPr="00CD0059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Also see </w:t>
            </w:r>
            <w:hyperlink r:id="rId39" w:history="1">
              <w:r w:rsidRPr="00CD0059">
                <w:rPr>
                  <w:rStyle w:val="Hyperlink"/>
                  <w:rFonts w:ascii="Trebuchet MS" w:eastAsia="Times New Roman" w:hAnsi="Trebuchet MS" w:cs="Calibri"/>
                  <w:b/>
                  <w:color w:val="306C00"/>
                  <w:sz w:val="20"/>
                  <w:szCs w:val="20"/>
                </w:rPr>
                <w:t>the list of resources</w:t>
              </w:r>
            </w:hyperlink>
            <w:r w:rsidRPr="00CD0059">
              <w:rPr>
                <w:rFonts w:ascii="Trebuchet MS" w:eastAsia="Times New Roman" w:hAnsi="Trebuchet MS" w:cs="Calibri"/>
                <w:color w:val="306C00"/>
                <w:sz w:val="20"/>
                <w:szCs w:val="20"/>
              </w:rPr>
              <w:t xml:space="preserve"> </w:t>
            </w:r>
            <w:r w:rsidRPr="00CD0059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found on </w:t>
            </w:r>
            <w:hyperlink r:id="rId40" w:history="1">
              <w:r w:rsidRPr="00CD0059">
                <w:rPr>
                  <w:rStyle w:val="Hyperlink"/>
                  <w:rFonts w:ascii="Trebuchet MS" w:eastAsia="Times New Roman" w:hAnsi="Trebuchet MS" w:cs="Calibri"/>
                  <w:b/>
                  <w:color w:val="306C00"/>
                  <w:sz w:val="20"/>
                  <w:szCs w:val="20"/>
                </w:rPr>
                <w:t>Mason Online website</w:t>
              </w:r>
            </w:hyperlink>
            <w:r w:rsidRPr="00CD0059">
              <w:rPr>
                <w:rFonts w:ascii="Trebuchet MS" w:eastAsia="Times New Roman" w:hAnsi="Trebuchet MS" w:cs="Calibri"/>
                <w:b/>
                <w:color w:val="306C00"/>
                <w:sz w:val="20"/>
                <w:szCs w:val="20"/>
              </w:rPr>
              <w:t>.</w:t>
            </w:r>
            <w:r w:rsidRPr="00CD0059">
              <w:rPr>
                <w:rFonts w:ascii="Trebuchet MS" w:eastAsia="Times New Roman" w:hAnsi="Trebuchet MS" w:cs="Calibri"/>
                <w:color w:val="306C00"/>
                <w:sz w:val="20"/>
                <w:szCs w:val="20"/>
              </w:rPr>
              <w:t xml:space="preserve"> </w:t>
            </w:r>
            <w:r w:rsidR="00CD0059">
              <w:rPr>
                <w:rFonts w:ascii="Trebuchet MS" w:eastAsia="Times New Roman" w:hAnsi="Trebuchet MS" w:cs="Calibri"/>
                <w:color w:val="306C00"/>
                <w:sz w:val="20"/>
                <w:szCs w:val="20"/>
              </w:rPr>
              <w:t xml:space="preserve"> </w:t>
            </w:r>
            <w:r w:rsidRPr="00CD0059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Please let your students know that Mason services are available to </w:t>
            </w:r>
            <w:r w:rsidRPr="00CD0059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  <w:t>all</w:t>
            </w:r>
            <w:r w:rsidRPr="00CD0059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students, including online students. </w:t>
            </w:r>
          </w:p>
          <w:p w14:paraId="09CDDB8A" w14:textId="77777777" w:rsidR="00BB6D39" w:rsidRPr="00CD0059" w:rsidRDefault="00BB6D39" w:rsidP="00540901">
            <w:pPr>
              <w:pStyle w:val="ListParagraph"/>
              <w:contextualSpacing w:val="0"/>
              <w:rPr>
                <w:rFonts w:ascii="Trebuchet MS" w:eastAsiaTheme="minorEastAsia" w:hAnsi="Trebuchet MS"/>
                <w:sz w:val="20"/>
                <w:szCs w:val="20"/>
              </w:rPr>
            </w:pPr>
          </w:p>
          <w:p w14:paraId="396BEC6A" w14:textId="792ADFD3" w:rsidR="00BB6D39" w:rsidRPr="00CD0059" w:rsidRDefault="00BB6D39" w:rsidP="00540901">
            <w:pPr>
              <w:pStyle w:val="ListParagraph"/>
              <w:numPr>
                <w:ilvl w:val="0"/>
                <w:numId w:val="26"/>
              </w:numPr>
              <w:tabs>
                <w:tab w:val="left" w:pos="523"/>
              </w:tabs>
              <w:ind w:left="540"/>
              <w:rPr>
                <w:rFonts w:ascii="Trebuchet MS" w:eastAsiaTheme="minorEastAsia" w:hAnsi="Trebuchet MS"/>
                <w:sz w:val="20"/>
                <w:szCs w:val="20"/>
              </w:rPr>
            </w:pPr>
            <w:r w:rsidRPr="00CD0059">
              <w:rPr>
                <w:rFonts w:ascii="Trebuchet MS" w:eastAsiaTheme="minorEastAsia" w:hAnsi="Trebuchet MS"/>
                <w:b/>
                <w:sz w:val="20"/>
                <w:szCs w:val="20"/>
              </w:rPr>
              <w:t>Provide clear information as to expectations for academic integrity</w:t>
            </w:r>
            <w:r w:rsidRPr="00CD0059">
              <w:rPr>
                <w:rFonts w:ascii="Trebuchet MS" w:eastAsiaTheme="minorEastAsia" w:hAnsi="Trebuchet MS"/>
                <w:sz w:val="20"/>
                <w:szCs w:val="20"/>
              </w:rPr>
              <w:t xml:space="preserve">.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Pr="00CD0059">
              <w:rPr>
                <w:rFonts w:ascii="Trebuchet MS" w:eastAsiaTheme="minorEastAsia" w:hAnsi="Trebuchet MS"/>
                <w:sz w:val="20"/>
                <w:szCs w:val="20"/>
              </w:rPr>
              <w:t xml:space="preserve">Define and discuss academic integrity and Mason’s Honor Code with your students, so that they are clear about expectations.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Pr="00CD0059">
              <w:rPr>
                <w:rFonts w:ascii="Trebuchet MS" w:eastAsiaTheme="minorEastAsia" w:hAnsi="Trebuchet MS"/>
                <w:sz w:val="20"/>
                <w:szCs w:val="20"/>
              </w:rPr>
              <w:t xml:space="preserve">Share links to Mason’s </w:t>
            </w:r>
            <w:hyperlink r:id="rId41" w:history="1">
              <w:r w:rsidRPr="00CD0059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Office of Academic Integrity</w:t>
              </w:r>
            </w:hyperlink>
            <w:r w:rsidRPr="00CD0059">
              <w:rPr>
                <w:rFonts w:ascii="Trebuchet MS" w:eastAsiaTheme="minorEastAsia" w:hAnsi="Trebuchet MS"/>
                <w:sz w:val="20"/>
                <w:szCs w:val="20"/>
              </w:rPr>
              <w:t xml:space="preserve"> and </w:t>
            </w:r>
            <w:hyperlink r:id="rId42" w:history="1">
              <w:r w:rsidRPr="00CD0059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Honor Code</w:t>
              </w:r>
            </w:hyperlink>
            <w:r w:rsidRPr="00CD0059">
              <w:rPr>
                <w:rFonts w:ascii="Trebuchet MS" w:eastAsiaTheme="minorEastAsia" w:hAnsi="Trebuchet MS"/>
                <w:sz w:val="20"/>
                <w:szCs w:val="20"/>
              </w:rPr>
              <w:t xml:space="preserve"> in your syllabus.</w:t>
            </w:r>
          </w:p>
          <w:p w14:paraId="7C596995" w14:textId="77777777" w:rsidR="00BB6D39" w:rsidRPr="00CD0059" w:rsidRDefault="00BB6D39" w:rsidP="00540901">
            <w:pPr>
              <w:tabs>
                <w:tab w:val="left" w:pos="523"/>
              </w:tabs>
              <w:spacing w:line="240" w:lineRule="auto"/>
              <w:ind w:left="166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0D34797C" w14:textId="77777777" w:rsidR="00BB6D39" w:rsidRPr="00CD0059" w:rsidRDefault="00BB6D39" w:rsidP="00540901">
            <w:pPr>
              <w:pStyle w:val="ListParagraph"/>
              <w:numPr>
                <w:ilvl w:val="0"/>
                <w:numId w:val="26"/>
              </w:numPr>
              <w:tabs>
                <w:tab w:val="left" w:pos="523"/>
              </w:tabs>
              <w:ind w:left="526"/>
              <w:rPr>
                <w:rFonts w:ascii="Trebuchet MS" w:hAnsi="Trebuchet MS"/>
                <w:sz w:val="20"/>
                <w:szCs w:val="20"/>
              </w:rPr>
            </w:pPr>
            <w:r w:rsidRPr="00CD0059">
              <w:rPr>
                <w:rFonts w:ascii="Trebuchet MS" w:hAnsi="Trebuchet MS"/>
                <w:b/>
                <w:sz w:val="20"/>
                <w:szCs w:val="20"/>
              </w:rPr>
              <w:t xml:space="preserve">Encourage your students to contact </w:t>
            </w:r>
            <w:hyperlink r:id="rId43" w:history="1">
              <w:r w:rsidRPr="00CD0059">
                <w:rPr>
                  <w:rStyle w:val="Hyperlink"/>
                  <w:rFonts w:ascii="Trebuchet MS" w:hAnsi="Trebuchet MS"/>
                  <w:b/>
                  <w:color w:val="326D31"/>
                  <w:sz w:val="20"/>
                  <w:szCs w:val="20"/>
                </w:rPr>
                <w:t>Mason Learning Services</w:t>
              </w:r>
            </w:hyperlink>
            <w:r w:rsidRPr="00CD0059">
              <w:rPr>
                <w:rFonts w:ascii="Trebuchet MS" w:hAnsi="Trebuchet MS"/>
                <w:sz w:val="20"/>
                <w:szCs w:val="20"/>
              </w:rPr>
              <w:t xml:space="preserve"> for academic success resources including videos, workshops, and coaching. </w:t>
            </w:r>
          </w:p>
          <w:p w14:paraId="3125435E" w14:textId="77777777" w:rsidR="00BB6D39" w:rsidRPr="00CD0059" w:rsidRDefault="00BB6D39" w:rsidP="00BB6D39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</w:p>
          <w:p w14:paraId="7D964543" w14:textId="1895CBD0" w:rsidR="00BB6D39" w:rsidRPr="00CD0059" w:rsidRDefault="00BB6D39" w:rsidP="00BB6D39">
            <w:pPr>
              <w:pStyle w:val="ListParagraph"/>
              <w:numPr>
                <w:ilvl w:val="0"/>
                <w:numId w:val="26"/>
              </w:numPr>
              <w:tabs>
                <w:tab w:val="left" w:pos="523"/>
              </w:tabs>
              <w:ind w:left="526"/>
              <w:rPr>
                <w:rFonts w:ascii="Trebuchet MS" w:hAnsi="Trebuchet MS"/>
                <w:sz w:val="20"/>
                <w:szCs w:val="20"/>
              </w:rPr>
            </w:pPr>
            <w:r w:rsidRPr="00CD0059">
              <w:rPr>
                <w:rFonts w:ascii="Trebuchet MS" w:hAnsi="Trebuchet MS"/>
                <w:b/>
                <w:sz w:val="20"/>
                <w:szCs w:val="20"/>
              </w:rPr>
              <w:t xml:space="preserve">Share link to Mason Online </w:t>
            </w:r>
            <w:hyperlink r:id="rId44" w:history="1">
              <w:r w:rsidRPr="00CD0059">
                <w:rPr>
                  <w:rStyle w:val="Hyperlink"/>
                  <w:rFonts w:ascii="Trebuchet MS" w:hAnsi="Trebuchet MS"/>
                  <w:b/>
                  <w:color w:val="306C00"/>
                  <w:sz w:val="20"/>
                  <w:szCs w:val="20"/>
                </w:rPr>
                <w:t>Strategies for Online Learning Success</w:t>
              </w:r>
            </w:hyperlink>
            <w:r w:rsidRPr="00CD0059">
              <w:rPr>
                <w:rFonts w:ascii="Trebuchet MS" w:hAnsi="Trebuchet MS"/>
                <w:b/>
                <w:sz w:val="20"/>
                <w:szCs w:val="20"/>
              </w:rPr>
              <w:t xml:space="preserve"> with your students</w:t>
            </w:r>
            <w:r w:rsidRPr="00CD0059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CD005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D0059">
              <w:rPr>
                <w:rFonts w:ascii="Trebuchet MS" w:hAnsi="Trebuchet MS"/>
                <w:sz w:val="20"/>
                <w:szCs w:val="20"/>
              </w:rPr>
              <w:t xml:space="preserve">Also include an informal, open discussion forum in your online course where students can share their tips and strategies for online learning. </w:t>
            </w:r>
          </w:p>
          <w:p w14:paraId="08EC0C8F" w14:textId="77777777" w:rsidR="00BB6D39" w:rsidRPr="00CD0059" w:rsidRDefault="00BB6D39" w:rsidP="00BB6D39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</w:p>
          <w:p w14:paraId="62AA8F1B" w14:textId="735603DE" w:rsidR="00BB6D39" w:rsidRPr="00CD0059" w:rsidRDefault="00BB6D39" w:rsidP="00BB6D39">
            <w:pPr>
              <w:pStyle w:val="ListParagraph"/>
              <w:numPr>
                <w:ilvl w:val="0"/>
                <w:numId w:val="26"/>
              </w:numPr>
              <w:tabs>
                <w:tab w:val="left" w:pos="523"/>
              </w:tabs>
              <w:ind w:left="540"/>
              <w:rPr>
                <w:rFonts w:ascii="Trebuchet MS" w:eastAsiaTheme="minorEastAsia" w:hAnsi="Trebuchet MS"/>
                <w:sz w:val="20"/>
                <w:szCs w:val="20"/>
              </w:rPr>
            </w:pPr>
            <w:r w:rsidRPr="00CD0059">
              <w:rPr>
                <w:rFonts w:ascii="Trebuchet MS" w:eastAsiaTheme="minorEastAsia" w:hAnsi="Trebuchet MS"/>
                <w:b/>
                <w:sz w:val="20"/>
                <w:szCs w:val="20"/>
              </w:rPr>
              <w:t>Invite your students to be involved in Mason community.</w:t>
            </w:r>
            <w:r w:rsidRP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Pr="00CD0059">
              <w:rPr>
                <w:rFonts w:ascii="Trebuchet MS" w:eastAsiaTheme="minorEastAsia" w:hAnsi="Trebuchet MS"/>
                <w:sz w:val="20"/>
                <w:szCs w:val="20"/>
              </w:rPr>
              <w:t xml:space="preserve">Let them know about upcoming academic and co-curricular programs, activities and events at Mason. </w:t>
            </w:r>
            <w:r w:rsidR="00CD0059">
              <w:rPr>
                <w:rFonts w:ascii="Trebuchet MS" w:eastAsiaTheme="minorEastAsia" w:hAnsi="Trebuchet MS"/>
                <w:sz w:val="20"/>
                <w:szCs w:val="20"/>
              </w:rPr>
              <w:t xml:space="preserve"> </w:t>
            </w:r>
            <w:r w:rsidRPr="00CD0059">
              <w:rPr>
                <w:rFonts w:ascii="Trebuchet MS" w:eastAsiaTheme="minorEastAsia" w:hAnsi="Trebuchet MS"/>
                <w:sz w:val="20"/>
                <w:szCs w:val="20"/>
              </w:rPr>
              <w:t xml:space="preserve">These include </w:t>
            </w:r>
            <w:hyperlink r:id="rId45" w:history="1">
              <w:r w:rsidRPr="00CD0059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leadership education and development</w:t>
              </w:r>
            </w:hyperlink>
            <w:r w:rsidRPr="00CD0059">
              <w:rPr>
                <w:rFonts w:ascii="Trebuchet MS" w:eastAsiaTheme="minorEastAsia" w:hAnsi="Trebuchet MS"/>
                <w:b/>
                <w:color w:val="306C00"/>
                <w:sz w:val="20"/>
                <w:szCs w:val="20"/>
              </w:rPr>
              <w:t xml:space="preserve">, </w:t>
            </w:r>
            <w:hyperlink r:id="rId46" w:history="1">
              <w:r w:rsidRPr="00CD0059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student involvement</w:t>
              </w:r>
            </w:hyperlink>
            <w:r w:rsidRPr="00CD0059">
              <w:rPr>
                <w:rFonts w:ascii="Trebuchet MS" w:eastAsiaTheme="minorEastAsia" w:hAnsi="Trebuchet MS"/>
                <w:b/>
                <w:color w:val="306C00"/>
                <w:sz w:val="20"/>
                <w:szCs w:val="20"/>
              </w:rPr>
              <w:t xml:space="preserve">, </w:t>
            </w:r>
            <w:hyperlink r:id="rId47" w:history="1">
              <w:r w:rsidRPr="00CD0059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student media</w:t>
              </w:r>
            </w:hyperlink>
            <w:r w:rsidRPr="00CD0059">
              <w:rPr>
                <w:rFonts w:ascii="Trebuchet MS" w:eastAsiaTheme="minorEastAsia" w:hAnsi="Trebuchet MS"/>
                <w:b/>
                <w:color w:val="306C00"/>
                <w:sz w:val="20"/>
                <w:szCs w:val="20"/>
              </w:rPr>
              <w:t xml:space="preserve"> </w:t>
            </w:r>
            <w:r w:rsidRPr="00CD0059">
              <w:rPr>
                <w:rFonts w:ascii="Trebuchet MS" w:eastAsiaTheme="minorEastAsia" w:hAnsi="Trebuchet MS"/>
                <w:sz w:val="20"/>
                <w:szCs w:val="20"/>
              </w:rPr>
              <w:t xml:space="preserve">and </w:t>
            </w:r>
            <w:hyperlink r:id="rId48" w:history="1">
              <w:r w:rsidRPr="00CD0059">
                <w:rPr>
                  <w:rStyle w:val="Hyperlink"/>
                  <w:rFonts w:ascii="Trebuchet MS" w:eastAsiaTheme="minorEastAsia" w:hAnsi="Trebuchet MS"/>
                  <w:b/>
                  <w:color w:val="306C00"/>
                  <w:sz w:val="20"/>
                  <w:szCs w:val="20"/>
                </w:rPr>
                <w:t>university events</w:t>
              </w:r>
            </w:hyperlink>
            <w:r w:rsidRPr="00CD0059">
              <w:rPr>
                <w:rFonts w:ascii="Trebuchet MS" w:eastAsiaTheme="minorEastAsia" w:hAnsi="Trebuchet MS"/>
                <w:sz w:val="20"/>
                <w:szCs w:val="20"/>
              </w:rPr>
              <w:t xml:space="preserve">. </w:t>
            </w:r>
          </w:p>
          <w:p w14:paraId="13225AB7" w14:textId="77777777" w:rsidR="00BB6D39" w:rsidRPr="00CD0059" w:rsidRDefault="00BB6D39" w:rsidP="00BB6D39">
            <w:pPr>
              <w:rPr>
                <w:rFonts w:ascii="Trebuchet MS" w:eastAsia="Arial" w:hAnsi="Trebuchet MS"/>
                <w:b/>
                <w:color w:val="306C00"/>
                <w:sz w:val="20"/>
                <w:szCs w:val="20"/>
              </w:rPr>
            </w:pPr>
          </w:p>
        </w:tc>
      </w:tr>
    </w:tbl>
    <w:p w14:paraId="3EF66218" w14:textId="77777777" w:rsidR="00C527D6" w:rsidRDefault="00C527D6" w:rsidP="00FD4C06">
      <w:pPr>
        <w:jc w:val="center"/>
        <w:rPr>
          <w:rFonts w:ascii="Trebuchet MS" w:eastAsia="Arial" w:hAnsi="Trebuchet MS"/>
          <w:b/>
          <w:color w:val="306C00"/>
          <w:sz w:val="28"/>
          <w:szCs w:val="28"/>
        </w:rPr>
      </w:pPr>
    </w:p>
    <w:p w14:paraId="696A180A" w14:textId="73F53D20" w:rsidR="0042542E" w:rsidRPr="0017366D" w:rsidRDefault="00C527D6" w:rsidP="00643BE8">
      <w:pPr>
        <w:spacing w:after="160" w:line="259" w:lineRule="auto"/>
        <w:jc w:val="center"/>
        <w:rPr>
          <w:rFonts w:ascii="Trebuchet MS" w:eastAsia="Arial" w:hAnsi="Trebuchet MS"/>
          <w:b/>
          <w:color w:val="306C00"/>
          <w:sz w:val="28"/>
          <w:szCs w:val="28"/>
        </w:rPr>
      </w:pPr>
      <w:r>
        <w:rPr>
          <w:rFonts w:ascii="Trebuchet MS" w:eastAsia="Arial" w:hAnsi="Trebuchet MS"/>
          <w:b/>
          <w:color w:val="306C00"/>
          <w:sz w:val="28"/>
          <w:szCs w:val="28"/>
        </w:rPr>
        <w:br w:type="page"/>
      </w:r>
      <w:r w:rsidR="00643BE8">
        <w:rPr>
          <w:rFonts w:ascii="Trebuchet MS" w:eastAsia="Arial" w:hAnsi="Trebuchet MS"/>
          <w:b/>
          <w:color w:val="306C00"/>
          <w:sz w:val="28"/>
          <w:szCs w:val="28"/>
        </w:rPr>
        <w:t>L</w:t>
      </w:r>
      <w:r w:rsidR="005411D9" w:rsidRPr="0017366D">
        <w:rPr>
          <w:rFonts w:ascii="Trebuchet MS" w:eastAsia="Arial" w:hAnsi="Trebuchet MS"/>
          <w:b/>
          <w:color w:val="306C00"/>
          <w:sz w:val="28"/>
          <w:szCs w:val="28"/>
        </w:rPr>
        <w:t>earn More</w:t>
      </w:r>
      <w:r w:rsidR="00FD11F5">
        <w:rPr>
          <w:rFonts w:ascii="Trebuchet MS" w:eastAsia="Arial" w:hAnsi="Trebuchet MS"/>
          <w:b/>
          <w:color w:val="306C00"/>
          <w:sz w:val="28"/>
          <w:szCs w:val="28"/>
        </w:rPr>
        <w:t>!</w:t>
      </w:r>
    </w:p>
    <w:p w14:paraId="6AEC1E8C" w14:textId="7CC91B6C" w:rsidR="00A874C6" w:rsidRDefault="00540901" w:rsidP="00540901">
      <w:pPr>
        <w:pStyle w:val="ListParagraph"/>
        <w:numPr>
          <w:ilvl w:val="0"/>
          <w:numId w:val="2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</w:t>
      </w:r>
      <w:r w:rsidR="00A874C6" w:rsidRPr="00FD11F5">
        <w:rPr>
          <w:rFonts w:ascii="Trebuchet MS" w:hAnsi="Trebuchet MS"/>
          <w:sz w:val="20"/>
          <w:szCs w:val="20"/>
        </w:rPr>
        <w:t xml:space="preserve">ussey, T. (2020, February 21). </w:t>
      </w:r>
      <w:hyperlink r:id="rId49" w:history="1">
        <w:r w:rsidR="00A874C6" w:rsidRPr="00FD11F5">
          <w:rPr>
            <w:rStyle w:val="Hyperlink"/>
            <w:rFonts w:ascii="Trebuchet MS" w:hAnsi="Trebuchet MS"/>
            <w:b/>
            <w:color w:val="326D31"/>
            <w:sz w:val="20"/>
            <w:szCs w:val="20"/>
          </w:rPr>
          <w:t>Understanding the challenges facing first-generation college students</w:t>
        </w:r>
      </w:hyperlink>
      <w:r w:rsidR="00A874C6" w:rsidRPr="00FD11F5">
        <w:rPr>
          <w:rFonts w:ascii="Trebuchet MS" w:hAnsi="Trebuchet MS"/>
          <w:color w:val="326D31"/>
          <w:sz w:val="20"/>
          <w:szCs w:val="20"/>
        </w:rPr>
        <w:t xml:space="preserve"> </w:t>
      </w:r>
      <w:r w:rsidR="00A874C6" w:rsidRPr="00FD11F5">
        <w:rPr>
          <w:rFonts w:ascii="Trebuchet MS" w:hAnsi="Trebuchet MS"/>
          <w:i/>
          <w:sz w:val="20"/>
          <w:szCs w:val="20"/>
        </w:rPr>
        <w:t xml:space="preserve">Faculty Focus, </w:t>
      </w:r>
      <w:r w:rsidR="00A874C6" w:rsidRPr="00FD11F5">
        <w:rPr>
          <w:rFonts w:ascii="Trebuchet MS" w:hAnsi="Trebuchet MS"/>
          <w:sz w:val="20"/>
          <w:szCs w:val="20"/>
        </w:rPr>
        <w:t xml:space="preserve">Magna Publications. </w:t>
      </w:r>
    </w:p>
    <w:p w14:paraId="379105D2" w14:textId="77777777" w:rsidR="00C527D6" w:rsidRPr="00C527D6" w:rsidRDefault="00C527D6" w:rsidP="00540901">
      <w:pPr>
        <w:spacing w:line="240" w:lineRule="auto"/>
        <w:ind w:left="360"/>
        <w:contextualSpacing/>
        <w:rPr>
          <w:rFonts w:ascii="Trebuchet MS" w:hAnsi="Trebuchet MS"/>
          <w:sz w:val="20"/>
          <w:szCs w:val="20"/>
        </w:rPr>
      </w:pPr>
    </w:p>
    <w:p w14:paraId="602AE8DF" w14:textId="067E02C5" w:rsidR="00C527D6" w:rsidRPr="00C527D6" w:rsidRDefault="00C527D6" w:rsidP="00540901">
      <w:pPr>
        <w:pStyle w:val="ListParagraph"/>
        <w:numPr>
          <w:ilvl w:val="0"/>
          <w:numId w:val="25"/>
        </w:numPr>
        <w:rPr>
          <w:rFonts w:ascii="Trebuchet MS" w:hAnsi="Trebuchet MS"/>
          <w:sz w:val="20"/>
          <w:szCs w:val="20"/>
        </w:rPr>
      </w:pPr>
      <w:r w:rsidRPr="00C527D6">
        <w:rPr>
          <w:rFonts w:ascii="Trebuchet MS" w:hAnsi="Trebuchet MS"/>
          <w:sz w:val="20"/>
          <w:szCs w:val="20"/>
        </w:rPr>
        <w:t>Center for First-Generation Student Center (n.d.)</w:t>
      </w:r>
      <w:r>
        <w:rPr>
          <w:rFonts w:ascii="Trebuchet MS" w:hAnsi="Trebuchet MS"/>
          <w:sz w:val="20"/>
          <w:szCs w:val="20"/>
        </w:rPr>
        <w:t xml:space="preserve">  </w:t>
      </w:r>
      <w:hyperlink r:id="rId50" w:history="1">
        <w:r w:rsidRPr="00C527D6">
          <w:rPr>
            <w:rStyle w:val="Hyperlink"/>
            <w:rFonts w:ascii="Trebuchet MS" w:hAnsi="Trebuchet MS"/>
            <w:b/>
            <w:color w:val="306C00"/>
            <w:sz w:val="20"/>
            <w:szCs w:val="20"/>
          </w:rPr>
          <w:t>Why First-Gen?</w:t>
        </w:r>
      </w:hyperlink>
      <w:r>
        <w:rPr>
          <w:rFonts w:ascii="Trebuchet MS" w:hAnsi="Trebuchet MS"/>
          <w:b/>
          <w:color w:val="306C00"/>
          <w:sz w:val="20"/>
          <w:szCs w:val="20"/>
        </w:rPr>
        <w:t xml:space="preserve"> from </w:t>
      </w:r>
      <w:hyperlink r:id="rId51" w:history="1">
        <w:r w:rsidRPr="00C527D6">
          <w:rPr>
            <w:rStyle w:val="Hyperlink"/>
            <w:rFonts w:ascii="Trebuchet MS" w:hAnsi="Trebuchet MS"/>
            <w:b/>
            <w:color w:val="306C00"/>
            <w:sz w:val="20"/>
            <w:szCs w:val="20"/>
          </w:rPr>
          <w:t>The Center for First-Generation Student Success</w:t>
        </w:r>
      </w:hyperlink>
      <w:r w:rsidRPr="00C527D6">
        <w:rPr>
          <w:rFonts w:ascii="Trebuchet MS" w:hAnsi="Trebuchet MS"/>
          <w:sz w:val="20"/>
          <w:szCs w:val="20"/>
        </w:rPr>
        <w:t>, an initiative of NASPA and The Suder Foundation</w:t>
      </w:r>
      <w:r>
        <w:rPr>
          <w:rFonts w:ascii="Trebuchet MS" w:hAnsi="Trebuchet MS"/>
          <w:sz w:val="20"/>
          <w:szCs w:val="20"/>
        </w:rPr>
        <w:t>. Retrieved June 8, 2021.</w:t>
      </w:r>
    </w:p>
    <w:p w14:paraId="7F5CD8F7" w14:textId="77777777" w:rsidR="00A874C6" w:rsidRPr="00FD11F5" w:rsidRDefault="00A874C6" w:rsidP="00540901">
      <w:pPr>
        <w:pStyle w:val="BodyText"/>
        <w:ind w:left="360"/>
        <w:contextualSpacing/>
      </w:pPr>
    </w:p>
    <w:p w14:paraId="4C0CD26C" w14:textId="77777777" w:rsidR="00C527D6" w:rsidRDefault="00A874C6" w:rsidP="00540901">
      <w:pPr>
        <w:pStyle w:val="Heading1"/>
        <w:numPr>
          <w:ilvl w:val="0"/>
          <w:numId w:val="24"/>
        </w:numPr>
        <w:shd w:val="clear" w:color="auto" w:fill="FFFFFF"/>
        <w:spacing w:before="0" w:after="75" w:line="240" w:lineRule="auto"/>
        <w:contextualSpacing/>
        <w:textAlignment w:val="baseline"/>
        <w:rPr>
          <w:rFonts w:ascii="Trebuchet MS" w:hAnsi="Trebuchet MS"/>
          <w:color w:val="000000"/>
          <w:spacing w:val="3"/>
          <w:sz w:val="20"/>
          <w:szCs w:val="20"/>
        </w:rPr>
      </w:pPr>
      <w:r w:rsidRPr="00FD11F5">
        <w:rPr>
          <w:rFonts w:ascii="Trebuchet MS" w:hAnsi="Trebuchet MS"/>
          <w:color w:val="000000"/>
          <w:spacing w:val="3"/>
          <w:sz w:val="20"/>
          <w:szCs w:val="20"/>
        </w:rPr>
        <w:t xml:space="preserve">Crockford, J. (2021, February 26). </w:t>
      </w:r>
      <w:hyperlink r:id="rId52" w:history="1">
        <w:r w:rsidRPr="00FD11F5">
          <w:rPr>
            <w:rStyle w:val="Hyperlink"/>
            <w:rFonts w:ascii="Trebuchet MS" w:hAnsi="Trebuchet MS"/>
            <w:b/>
            <w:color w:val="326D31"/>
            <w:spacing w:val="3"/>
            <w:sz w:val="20"/>
            <w:szCs w:val="20"/>
          </w:rPr>
          <w:t>Five tips to creating a more engaging online course for adult learners</w:t>
        </w:r>
        <w:r w:rsidRPr="00FD11F5">
          <w:rPr>
            <w:rStyle w:val="Hyperlink"/>
            <w:rFonts w:ascii="Trebuchet MS" w:hAnsi="Trebuchet MS"/>
            <w:color w:val="326D31"/>
            <w:spacing w:val="3"/>
            <w:sz w:val="20"/>
            <w:szCs w:val="20"/>
          </w:rPr>
          <w:t>.</w:t>
        </w:r>
      </w:hyperlink>
      <w:r w:rsidRPr="00FD11F5">
        <w:rPr>
          <w:sz w:val="20"/>
          <w:szCs w:val="20"/>
        </w:rPr>
        <w:t xml:space="preserve"> </w:t>
      </w:r>
      <w:r w:rsidRPr="00FD11F5">
        <w:rPr>
          <w:rFonts w:ascii="Trebuchet MS" w:hAnsi="Trebuchet MS"/>
          <w:i/>
          <w:color w:val="000000"/>
          <w:spacing w:val="3"/>
          <w:sz w:val="20"/>
          <w:szCs w:val="20"/>
        </w:rPr>
        <w:t>Faculty Focus</w:t>
      </w:r>
      <w:r w:rsidRPr="00FD11F5">
        <w:rPr>
          <w:rFonts w:ascii="Trebuchet MS" w:hAnsi="Trebuchet MS"/>
          <w:color w:val="000000"/>
          <w:spacing w:val="3"/>
          <w:sz w:val="20"/>
          <w:szCs w:val="20"/>
        </w:rPr>
        <w:t>, Magna Publications.</w:t>
      </w:r>
      <w:r w:rsidR="00C527D6">
        <w:rPr>
          <w:rFonts w:ascii="Trebuchet MS" w:hAnsi="Trebuchet MS"/>
          <w:color w:val="000000"/>
          <w:spacing w:val="3"/>
          <w:sz w:val="20"/>
          <w:szCs w:val="20"/>
        </w:rPr>
        <w:t xml:space="preserve">  </w:t>
      </w:r>
    </w:p>
    <w:p w14:paraId="4A179CB0" w14:textId="77777777" w:rsidR="00C527D6" w:rsidRDefault="00C527D6" w:rsidP="00540901">
      <w:pPr>
        <w:pStyle w:val="Heading1"/>
        <w:shd w:val="clear" w:color="auto" w:fill="FFFFFF"/>
        <w:spacing w:before="0" w:after="75" w:line="240" w:lineRule="auto"/>
        <w:ind w:left="360"/>
        <w:contextualSpacing/>
        <w:textAlignment w:val="baseline"/>
        <w:rPr>
          <w:rFonts w:ascii="Trebuchet MS" w:hAnsi="Trebuchet MS"/>
          <w:color w:val="000000"/>
          <w:spacing w:val="3"/>
          <w:sz w:val="20"/>
          <w:szCs w:val="20"/>
        </w:rPr>
      </w:pPr>
    </w:p>
    <w:p w14:paraId="521BC4FB" w14:textId="7F4D77E2" w:rsidR="007006AC" w:rsidRDefault="00C527D6" w:rsidP="00540901">
      <w:pPr>
        <w:pStyle w:val="Heading1"/>
        <w:numPr>
          <w:ilvl w:val="0"/>
          <w:numId w:val="24"/>
        </w:numPr>
        <w:shd w:val="clear" w:color="auto" w:fill="FFFFFF"/>
        <w:spacing w:before="0" w:after="75" w:line="240" w:lineRule="auto"/>
        <w:contextualSpacing/>
        <w:textAlignment w:val="baseline"/>
        <w:rPr>
          <w:rFonts w:ascii="Trebuchet MS" w:hAnsi="Trebuchet MS"/>
          <w:color w:val="000000"/>
          <w:spacing w:val="3"/>
          <w:sz w:val="20"/>
          <w:szCs w:val="20"/>
        </w:rPr>
      </w:pPr>
      <w:r>
        <w:rPr>
          <w:rFonts w:ascii="Trebuchet MS" w:hAnsi="Trebuchet MS"/>
          <w:color w:val="000000"/>
          <w:spacing w:val="3"/>
          <w:sz w:val="20"/>
          <w:szCs w:val="20"/>
        </w:rPr>
        <w:t>Kelly, R. (2015</w:t>
      </w:r>
      <w:r w:rsidR="00967E63">
        <w:rPr>
          <w:rFonts w:ascii="Trebuchet MS" w:hAnsi="Trebuchet MS"/>
          <w:color w:val="000000"/>
          <w:spacing w:val="3"/>
          <w:sz w:val="20"/>
          <w:szCs w:val="20"/>
        </w:rPr>
        <w:t>, February 24</w:t>
      </w:r>
      <w:r>
        <w:rPr>
          <w:rFonts w:ascii="Trebuchet MS" w:hAnsi="Trebuchet MS"/>
          <w:color w:val="000000"/>
          <w:spacing w:val="3"/>
          <w:sz w:val="20"/>
          <w:szCs w:val="20"/>
        </w:rPr>
        <w:t xml:space="preserve">). </w:t>
      </w:r>
      <w:hyperlink r:id="rId53" w:history="1">
        <w:r w:rsidR="00967E63" w:rsidRPr="00967E63">
          <w:rPr>
            <w:rStyle w:val="Hyperlink"/>
            <w:rFonts w:ascii="Trebuchet MS" w:hAnsi="Trebuchet MS"/>
            <w:b/>
            <w:color w:val="306C00"/>
            <w:spacing w:val="3"/>
            <w:sz w:val="20"/>
            <w:szCs w:val="20"/>
          </w:rPr>
          <w:t>Motivating a</w:t>
        </w:r>
        <w:r w:rsidRPr="00967E63">
          <w:rPr>
            <w:rStyle w:val="Hyperlink"/>
            <w:rFonts w:ascii="Trebuchet MS" w:hAnsi="Trebuchet MS"/>
            <w:b/>
            <w:color w:val="306C00"/>
            <w:spacing w:val="3"/>
            <w:sz w:val="20"/>
            <w:szCs w:val="20"/>
          </w:rPr>
          <w:t xml:space="preserve">dult </w:t>
        </w:r>
        <w:r w:rsidR="00967E63" w:rsidRPr="00967E63">
          <w:rPr>
            <w:rStyle w:val="Hyperlink"/>
            <w:rFonts w:ascii="Trebuchet MS" w:hAnsi="Trebuchet MS"/>
            <w:b/>
            <w:color w:val="306C00"/>
            <w:spacing w:val="3"/>
            <w:sz w:val="20"/>
            <w:szCs w:val="20"/>
          </w:rPr>
          <w:t>o</w:t>
        </w:r>
        <w:r w:rsidRPr="00967E63">
          <w:rPr>
            <w:rStyle w:val="Hyperlink"/>
            <w:rFonts w:ascii="Trebuchet MS" w:hAnsi="Trebuchet MS"/>
            <w:b/>
            <w:color w:val="306C00"/>
            <w:spacing w:val="3"/>
            <w:sz w:val="20"/>
            <w:szCs w:val="20"/>
          </w:rPr>
          <w:t xml:space="preserve">nline </w:t>
        </w:r>
        <w:r w:rsidR="00967E63" w:rsidRPr="00967E63">
          <w:rPr>
            <w:rStyle w:val="Hyperlink"/>
            <w:rFonts w:ascii="Trebuchet MS" w:hAnsi="Trebuchet MS"/>
            <w:b/>
            <w:color w:val="306C00"/>
            <w:spacing w:val="3"/>
            <w:sz w:val="20"/>
            <w:szCs w:val="20"/>
          </w:rPr>
          <w:t>l</w:t>
        </w:r>
        <w:r w:rsidRPr="00967E63">
          <w:rPr>
            <w:rStyle w:val="Hyperlink"/>
            <w:rFonts w:ascii="Trebuchet MS" w:hAnsi="Trebuchet MS"/>
            <w:b/>
            <w:color w:val="306C00"/>
            <w:spacing w:val="3"/>
            <w:sz w:val="20"/>
            <w:szCs w:val="20"/>
          </w:rPr>
          <w:t>earners</w:t>
        </w:r>
      </w:hyperlink>
      <w:r w:rsidRPr="00967E63">
        <w:rPr>
          <w:rFonts w:ascii="Trebuchet MS" w:hAnsi="Trebuchet MS"/>
          <w:b/>
          <w:color w:val="306C00"/>
          <w:spacing w:val="3"/>
          <w:sz w:val="20"/>
          <w:szCs w:val="20"/>
        </w:rPr>
        <w:t>.</w:t>
      </w:r>
      <w:r w:rsidRPr="00967E63">
        <w:rPr>
          <w:rFonts w:ascii="Trebuchet MS" w:hAnsi="Trebuchet MS"/>
          <w:color w:val="306C00"/>
          <w:spacing w:val="3"/>
          <w:sz w:val="20"/>
          <w:szCs w:val="20"/>
        </w:rPr>
        <w:t xml:space="preserve"> </w:t>
      </w:r>
      <w:r w:rsidRPr="00967E63">
        <w:rPr>
          <w:rFonts w:ascii="Trebuchet MS" w:hAnsi="Trebuchet MS"/>
          <w:i/>
          <w:color w:val="000000"/>
          <w:spacing w:val="3"/>
          <w:sz w:val="20"/>
          <w:szCs w:val="20"/>
        </w:rPr>
        <w:t xml:space="preserve">Faculty </w:t>
      </w:r>
      <w:r w:rsidR="00967E63" w:rsidRPr="00967E63">
        <w:rPr>
          <w:rFonts w:ascii="Trebuchet MS" w:hAnsi="Trebuchet MS"/>
          <w:i/>
          <w:color w:val="000000"/>
          <w:spacing w:val="3"/>
          <w:sz w:val="20"/>
          <w:szCs w:val="20"/>
        </w:rPr>
        <w:t>Focus</w:t>
      </w:r>
      <w:r w:rsidR="00967E63">
        <w:rPr>
          <w:rFonts w:ascii="Trebuchet MS" w:hAnsi="Trebuchet MS"/>
          <w:color w:val="000000"/>
          <w:spacing w:val="3"/>
          <w:sz w:val="20"/>
          <w:szCs w:val="20"/>
        </w:rPr>
        <w:t xml:space="preserve">, Magna Publications. </w:t>
      </w:r>
      <w:r w:rsidR="007006AC">
        <w:rPr>
          <w:rFonts w:ascii="Trebuchet MS" w:hAnsi="Trebuchet MS"/>
          <w:color w:val="000000"/>
          <w:spacing w:val="3"/>
          <w:sz w:val="20"/>
          <w:szCs w:val="20"/>
        </w:rPr>
        <w:t xml:space="preserve"> </w:t>
      </w:r>
    </w:p>
    <w:p w14:paraId="59FD1C13" w14:textId="77777777" w:rsidR="00A822E0" w:rsidRPr="00A822E0" w:rsidRDefault="00A822E0" w:rsidP="00540901">
      <w:pPr>
        <w:spacing w:line="240" w:lineRule="auto"/>
        <w:contextualSpacing/>
      </w:pPr>
    </w:p>
    <w:p w14:paraId="50F02155" w14:textId="03384A3B" w:rsidR="00042C10" w:rsidRPr="007006AC" w:rsidRDefault="007006AC" w:rsidP="00540901">
      <w:pPr>
        <w:pStyle w:val="Heading1"/>
        <w:numPr>
          <w:ilvl w:val="0"/>
          <w:numId w:val="24"/>
        </w:numPr>
        <w:shd w:val="clear" w:color="auto" w:fill="FFFFFF"/>
        <w:spacing w:before="0" w:after="75" w:line="240" w:lineRule="auto"/>
        <w:contextualSpacing/>
        <w:textAlignment w:val="baseline"/>
        <w:rPr>
          <w:rFonts w:ascii="Trebuchet MS" w:hAnsi="Trebuchet MS"/>
          <w:color w:val="000000"/>
          <w:spacing w:val="3"/>
          <w:sz w:val="20"/>
          <w:szCs w:val="20"/>
        </w:rPr>
      </w:pPr>
      <w:r w:rsidRPr="007006AC">
        <w:rPr>
          <w:rFonts w:ascii="Trebuchet MS" w:hAnsi="Trebuchet MS"/>
          <w:color w:val="3A3A3A"/>
          <w:sz w:val="20"/>
          <w:szCs w:val="20"/>
          <w:shd w:val="clear" w:color="auto" w:fill="FFFFFF"/>
        </w:rPr>
        <w:t xml:space="preserve">Ross-Gordon, J. M. (2011). </w:t>
      </w:r>
      <w:hyperlink r:id="rId54" w:history="1">
        <w:r w:rsidRPr="007006AC">
          <w:rPr>
            <w:rStyle w:val="Hyperlink"/>
            <w:rFonts w:ascii="Trebuchet MS" w:hAnsi="Trebuchet MS"/>
            <w:b/>
            <w:color w:val="306C00"/>
            <w:sz w:val="20"/>
            <w:szCs w:val="20"/>
            <w:shd w:val="clear" w:color="auto" w:fill="FFFFFF"/>
          </w:rPr>
          <w:t>Research on adult learners: supporting the needs of a student population that is no longer nontraditional</w:t>
        </w:r>
      </w:hyperlink>
      <w:r w:rsidRPr="007006AC">
        <w:rPr>
          <w:rFonts w:ascii="Trebuchet MS" w:hAnsi="Trebuchet MS"/>
          <w:b/>
          <w:color w:val="306C00"/>
          <w:sz w:val="20"/>
          <w:szCs w:val="20"/>
          <w:shd w:val="clear" w:color="auto" w:fill="FFFFFF"/>
        </w:rPr>
        <w:t>.</w:t>
      </w:r>
      <w:r w:rsidRPr="007006AC">
        <w:rPr>
          <w:rFonts w:ascii="Trebuchet MS" w:hAnsi="Trebuchet MS"/>
          <w:color w:val="3A3A3A"/>
          <w:sz w:val="20"/>
          <w:szCs w:val="20"/>
          <w:shd w:val="clear" w:color="auto" w:fill="FFFFFF"/>
        </w:rPr>
        <w:t> </w:t>
      </w:r>
      <w:r w:rsidR="006446BB" w:rsidRPr="006446BB">
        <w:rPr>
          <w:rFonts w:ascii="Trebuchet MS" w:hAnsi="Trebuchet MS"/>
          <w:i/>
          <w:color w:val="3A3A3A"/>
          <w:sz w:val="20"/>
          <w:szCs w:val="20"/>
          <w:shd w:val="clear" w:color="auto" w:fill="FFFFFF"/>
        </w:rPr>
        <w:t>AACU</w:t>
      </w:r>
      <w:r w:rsidR="006446BB">
        <w:rPr>
          <w:rFonts w:ascii="Trebuchet MS" w:hAnsi="Trebuchet MS"/>
          <w:color w:val="3A3A3A"/>
          <w:sz w:val="20"/>
          <w:szCs w:val="20"/>
          <w:shd w:val="clear" w:color="auto" w:fill="FFFFFF"/>
        </w:rPr>
        <w:t xml:space="preserve"> </w:t>
      </w:r>
      <w:r w:rsidRPr="007006AC">
        <w:rPr>
          <w:rFonts w:ascii="Trebuchet MS" w:hAnsi="Trebuchet MS"/>
          <w:i/>
          <w:iCs/>
          <w:color w:val="3A3A3A"/>
          <w:sz w:val="20"/>
          <w:szCs w:val="20"/>
          <w:shd w:val="clear" w:color="auto" w:fill="FFFFFF"/>
        </w:rPr>
        <w:t>Peer Review: Emerging Trends and Key Debates in Undergraduate Education</w:t>
      </w:r>
      <w:r w:rsidRPr="007006AC">
        <w:rPr>
          <w:rFonts w:ascii="Trebuchet MS" w:hAnsi="Trebuchet MS"/>
          <w:color w:val="3A3A3A"/>
          <w:sz w:val="20"/>
          <w:szCs w:val="20"/>
          <w:shd w:val="clear" w:color="auto" w:fill="FFFFFF"/>
        </w:rPr>
        <w:t xml:space="preserve">, Winter </w:t>
      </w:r>
      <w:r>
        <w:rPr>
          <w:rFonts w:ascii="Trebuchet MS" w:hAnsi="Trebuchet MS"/>
          <w:color w:val="3A3A3A"/>
          <w:sz w:val="20"/>
          <w:szCs w:val="20"/>
          <w:shd w:val="clear" w:color="auto" w:fill="FFFFFF"/>
        </w:rPr>
        <w:t xml:space="preserve">2011, 13 (1): 26. </w:t>
      </w:r>
    </w:p>
    <w:p w14:paraId="577BCDED" w14:textId="77777777" w:rsidR="00540901" w:rsidRDefault="00540901" w:rsidP="00FD11F5">
      <w:pPr>
        <w:jc w:val="center"/>
        <w:rPr>
          <w:rFonts w:ascii="Trebuchet MS" w:hAnsi="Trebuchet MS"/>
          <w:b/>
          <w:color w:val="306C00"/>
          <w:sz w:val="24"/>
          <w:szCs w:val="24"/>
        </w:rPr>
      </w:pPr>
    </w:p>
    <w:p w14:paraId="67B2D98F" w14:textId="5BAB58D5" w:rsidR="00FD11F5" w:rsidRPr="00540901" w:rsidRDefault="009D5C92" w:rsidP="00FD11F5">
      <w:pPr>
        <w:jc w:val="center"/>
        <w:rPr>
          <w:rFonts w:ascii="Trebuchet MS" w:hAnsi="Trebuchet MS"/>
          <w:b/>
          <w:color w:val="306C00"/>
          <w:sz w:val="28"/>
          <w:szCs w:val="28"/>
        </w:rPr>
      </w:pPr>
      <w:r w:rsidRPr="00540901">
        <w:rPr>
          <w:rFonts w:ascii="Trebuchet MS" w:hAnsi="Trebuchet MS"/>
          <w:b/>
          <w:color w:val="306C00"/>
          <w:sz w:val="28"/>
          <w:szCs w:val="28"/>
        </w:rPr>
        <w:t xml:space="preserve">Links to </w:t>
      </w:r>
      <w:r w:rsidR="00FD11F5" w:rsidRPr="00540901">
        <w:rPr>
          <w:rFonts w:ascii="Trebuchet MS" w:hAnsi="Trebuchet MS"/>
          <w:b/>
          <w:color w:val="306C00"/>
          <w:sz w:val="28"/>
          <w:szCs w:val="28"/>
        </w:rPr>
        <w:t>Mason Resources</w:t>
      </w:r>
      <w:r w:rsidRPr="00540901">
        <w:rPr>
          <w:rFonts w:ascii="Trebuchet MS" w:hAnsi="Trebuchet MS"/>
          <w:b/>
          <w:color w:val="306C00"/>
          <w:sz w:val="28"/>
          <w:szCs w:val="28"/>
        </w:rPr>
        <w:t xml:space="preserve"> </w:t>
      </w:r>
    </w:p>
    <w:p w14:paraId="2CD2391E" w14:textId="77777777" w:rsidR="00042C10" w:rsidRPr="00FD11F5" w:rsidRDefault="00042C10" w:rsidP="00540901">
      <w:pPr>
        <w:rPr>
          <w:sz w:val="20"/>
          <w:szCs w:val="20"/>
        </w:rPr>
      </w:pPr>
    </w:p>
    <w:p w14:paraId="4F21941D" w14:textId="6B5D6299" w:rsidR="00042C10" w:rsidRPr="00FD11F5" w:rsidRDefault="00042C10" w:rsidP="00540901">
      <w:pPr>
        <w:pStyle w:val="ListParagraph"/>
        <w:numPr>
          <w:ilvl w:val="0"/>
          <w:numId w:val="24"/>
        </w:numPr>
        <w:rPr>
          <w:rFonts w:ascii="Trebuchet MS" w:hAnsi="Trebuchet MS"/>
          <w:sz w:val="20"/>
          <w:szCs w:val="20"/>
        </w:rPr>
      </w:pPr>
      <w:r w:rsidRPr="00FD11F5">
        <w:rPr>
          <w:rFonts w:ascii="Trebuchet MS" w:hAnsi="Trebuchet MS"/>
          <w:sz w:val="20"/>
          <w:szCs w:val="20"/>
        </w:rPr>
        <w:t>Contemporary Student Services, George Mason University</w:t>
      </w:r>
      <w:r w:rsidR="00DE287A">
        <w:rPr>
          <w:rFonts w:ascii="Trebuchet MS" w:hAnsi="Trebuchet MS"/>
          <w:sz w:val="20"/>
          <w:szCs w:val="20"/>
        </w:rPr>
        <w:t xml:space="preserve">. </w:t>
      </w:r>
      <w:r w:rsidR="00AE308E" w:rsidRPr="00FD11F5">
        <w:rPr>
          <w:rFonts w:ascii="Trebuchet MS" w:hAnsi="Trebuchet MS"/>
          <w:sz w:val="20"/>
          <w:szCs w:val="20"/>
        </w:rPr>
        <w:t xml:space="preserve"> </w:t>
      </w:r>
      <w:hyperlink r:id="rId55" w:history="1">
        <w:r w:rsidRPr="00FD11F5">
          <w:rPr>
            <w:rStyle w:val="Hyperlink"/>
            <w:rFonts w:ascii="Trebuchet MS" w:hAnsi="Trebuchet MS"/>
            <w:b/>
            <w:i/>
            <w:color w:val="306C00"/>
            <w:sz w:val="20"/>
            <w:szCs w:val="20"/>
          </w:rPr>
          <w:t>Faculty &amp; Staff Resources about Contemporary Students</w:t>
        </w:r>
        <w:r w:rsidRPr="00FD11F5">
          <w:rPr>
            <w:rStyle w:val="Hyperlink"/>
            <w:rFonts w:ascii="Trebuchet MS" w:hAnsi="Trebuchet MS"/>
            <w:b/>
            <w:sz w:val="20"/>
            <w:szCs w:val="20"/>
          </w:rPr>
          <w:t>.</w:t>
        </w:r>
      </w:hyperlink>
      <w:r w:rsidRPr="00FD11F5">
        <w:rPr>
          <w:rFonts w:ascii="Trebuchet MS" w:hAnsi="Trebuchet MS"/>
          <w:sz w:val="20"/>
          <w:szCs w:val="20"/>
        </w:rPr>
        <w:t xml:space="preserve"> </w:t>
      </w:r>
    </w:p>
    <w:p w14:paraId="1EDF0277" w14:textId="77777777" w:rsidR="00AE308E" w:rsidRPr="00FD11F5" w:rsidRDefault="00AE308E" w:rsidP="00540901">
      <w:pPr>
        <w:pStyle w:val="ListParagraph"/>
        <w:rPr>
          <w:rFonts w:ascii="Trebuchet MS" w:hAnsi="Trebuchet MS"/>
          <w:sz w:val="20"/>
          <w:szCs w:val="20"/>
        </w:rPr>
      </w:pPr>
    </w:p>
    <w:p w14:paraId="7D0B39DC" w14:textId="32B9658F" w:rsidR="00042C10" w:rsidRDefault="00AE308E" w:rsidP="00540901">
      <w:pPr>
        <w:pStyle w:val="ListParagraph"/>
        <w:numPr>
          <w:ilvl w:val="0"/>
          <w:numId w:val="24"/>
        </w:numPr>
        <w:rPr>
          <w:rFonts w:ascii="Trebuchet MS" w:hAnsi="Trebuchet MS"/>
          <w:sz w:val="20"/>
          <w:szCs w:val="20"/>
        </w:rPr>
      </w:pPr>
      <w:r w:rsidRPr="00DE287A">
        <w:rPr>
          <w:rFonts w:ascii="Trebuchet MS" w:hAnsi="Trebuchet MS"/>
          <w:sz w:val="20"/>
          <w:szCs w:val="20"/>
        </w:rPr>
        <w:t>First-Generation Students at George Mason University</w:t>
      </w:r>
      <w:r w:rsidR="00DE287A" w:rsidRPr="00DE287A">
        <w:rPr>
          <w:rFonts w:ascii="Trebuchet MS" w:hAnsi="Trebuchet MS"/>
          <w:sz w:val="20"/>
          <w:szCs w:val="20"/>
        </w:rPr>
        <w:t xml:space="preserve">. </w:t>
      </w:r>
      <w:r w:rsidRPr="00DE287A">
        <w:rPr>
          <w:rFonts w:ascii="Trebuchet MS" w:hAnsi="Trebuchet MS"/>
          <w:sz w:val="20"/>
          <w:szCs w:val="20"/>
        </w:rPr>
        <w:t xml:space="preserve"> </w:t>
      </w:r>
      <w:hyperlink r:id="rId56" w:history="1">
        <w:r w:rsidRPr="00DE287A">
          <w:rPr>
            <w:rStyle w:val="Hyperlink"/>
            <w:rFonts w:ascii="Trebuchet MS" w:hAnsi="Trebuchet MS"/>
            <w:b/>
            <w:i/>
            <w:color w:val="306C00"/>
            <w:sz w:val="20"/>
            <w:szCs w:val="20"/>
          </w:rPr>
          <w:t>Faculty &amp; Staff Resources about First-Generation Students</w:t>
        </w:r>
      </w:hyperlink>
      <w:r w:rsidRPr="00DE287A">
        <w:rPr>
          <w:rFonts w:ascii="Trebuchet MS" w:hAnsi="Trebuchet MS"/>
          <w:b/>
          <w:i/>
          <w:color w:val="306C00"/>
          <w:sz w:val="20"/>
          <w:szCs w:val="20"/>
        </w:rPr>
        <w:t>.</w:t>
      </w:r>
      <w:r w:rsidRPr="00DE287A">
        <w:rPr>
          <w:rFonts w:ascii="Trebuchet MS" w:hAnsi="Trebuchet MS"/>
          <w:sz w:val="20"/>
          <w:szCs w:val="20"/>
        </w:rPr>
        <w:t xml:space="preserve"> </w:t>
      </w:r>
    </w:p>
    <w:p w14:paraId="5E1B1CAE" w14:textId="77777777" w:rsidR="00DE287A" w:rsidRPr="00DE287A" w:rsidRDefault="00DE287A" w:rsidP="00540901">
      <w:pPr>
        <w:pStyle w:val="ListParagraph"/>
        <w:rPr>
          <w:rFonts w:ascii="Trebuchet MS" w:hAnsi="Trebuchet MS"/>
          <w:sz w:val="20"/>
          <w:szCs w:val="20"/>
        </w:rPr>
      </w:pPr>
    </w:p>
    <w:p w14:paraId="4410C461" w14:textId="2FBB0888" w:rsidR="00042C10" w:rsidRPr="00FD11F5" w:rsidRDefault="00042C10" w:rsidP="00540901">
      <w:pPr>
        <w:pStyle w:val="ListParagraph"/>
        <w:numPr>
          <w:ilvl w:val="0"/>
          <w:numId w:val="24"/>
        </w:numPr>
        <w:rPr>
          <w:rFonts w:ascii="Trebuchet MS" w:hAnsi="Trebuchet MS"/>
          <w:sz w:val="20"/>
          <w:szCs w:val="20"/>
        </w:rPr>
      </w:pPr>
      <w:r w:rsidRPr="00FD11F5">
        <w:rPr>
          <w:rFonts w:ascii="Trebuchet MS" w:hAnsi="Trebuchet MS"/>
          <w:sz w:val="20"/>
          <w:szCs w:val="20"/>
        </w:rPr>
        <w:t>Learning Services, George Mason University</w:t>
      </w:r>
      <w:r w:rsidR="00DE287A">
        <w:rPr>
          <w:rFonts w:ascii="Trebuchet MS" w:hAnsi="Trebuchet MS"/>
          <w:sz w:val="20"/>
          <w:szCs w:val="20"/>
        </w:rPr>
        <w:t xml:space="preserve">. </w:t>
      </w:r>
      <w:r w:rsidRPr="00FD11F5">
        <w:rPr>
          <w:rFonts w:ascii="Trebuchet MS" w:hAnsi="Trebuchet MS"/>
          <w:sz w:val="20"/>
          <w:szCs w:val="20"/>
        </w:rPr>
        <w:t xml:space="preserve"> </w:t>
      </w:r>
      <w:hyperlink r:id="rId57" w:history="1">
        <w:r w:rsidRPr="00DE287A">
          <w:rPr>
            <w:rStyle w:val="Hyperlink"/>
            <w:rFonts w:ascii="Trebuchet MS" w:hAnsi="Trebuchet MS"/>
            <w:b/>
            <w:i/>
            <w:color w:val="306C00"/>
            <w:sz w:val="20"/>
            <w:szCs w:val="20"/>
          </w:rPr>
          <w:t>Online Learning</w:t>
        </w:r>
      </w:hyperlink>
      <w:r w:rsidRPr="00DE287A">
        <w:rPr>
          <w:rFonts w:ascii="Trebuchet MS" w:hAnsi="Trebuchet MS"/>
          <w:b/>
          <w:i/>
          <w:color w:val="306C00"/>
          <w:sz w:val="20"/>
          <w:szCs w:val="20"/>
        </w:rPr>
        <w:t>.</w:t>
      </w:r>
      <w:r w:rsidRPr="00DE287A">
        <w:rPr>
          <w:rFonts w:ascii="Trebuchet MS" w:hAnsi="Trebuchet MS"/>
          <w:color w:val="306C00"/>
          <w:sz w:val="20"/>
          <w:szCs w:val="20"/>
        </w:rPr>
        <w:t xml:space="preserve"> </w:t>
      </w:r>
    </w:p>
    <w:p w14:paraId="14E10109" w14:textId="77777777" w:rsidR="00A874C6" w:rsidRPr="00FD11F5" w:rsidRDefault="00A874C6" w:rsidP="00540901">
      <w:pPr>
        <w:spacing w:line="240" w:lineRule="auto"/>
        <w:rPr>
          <w:rFonts w:ascii="Trebuchet MS" w:eastAsia="Arial" w:hAnsi="Trebuchet MS"/>
          <w:b/>
          <w:sz w:val="20"/>
          <w:szCs w:val="20"/>
        </w:rPr>
      </w:pPr>
    </w:p>
    <w:p w14:paraId="07DC067C" w14:textId="351A3EB3" w:rsidR="00A874C6" w:rsidRPr="00F70EE5" w:rsidRDefault="00A874C6" w:rsidP="0054090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F70EE5">
        <w:rPr>
          <w:rFonts w:ascii="Trebuchet MS" w:eastAsia="Arial" w:hAnsi="Trebuchet MS"/>
          <w:sz w:val="20"/>
          <w:szCs w:val="20"/>
        </w:rPr>
        <w:t>Stearns Center for Teaching &amp; Learning, George Mason University</w:t>
      </w:r>
      <w:r w:rsidR="00DE287A">
        <w:rPr>
          <w:rFonts w:ascii="Trebuchet MS" w:eastAsia="Arial" w:hAnsi="Trebuchet MS"/>
          <w:sz w:val="20"/>
          <w:szCs w:val="20"/>
        </w:rPr>
        <w:t xml:space="preserve">. </w:t>
      </w:r>
      <w:r w:rsidRPr="00F70EE5">
        <w:rPr>
          <w:rFonts w:ascii="Trebuchet MS" w:eastAsia="Arial" w:hAnsi="Trebuchet MS"/>
          <w:sz w:val="20"/>
          <w:szCs w:val="20"/>
        </w:rPr>
        <w:t xml:space="preserve"> </w:t>
      </w:r>
      <w:hyperlink r:id="rId58" w:history="1">
        <w:r w:rsidRPr="00DE287A">
          <w:rPr>
            <w:rStyle w:val="Hyperlink"/>
            <w:rFonts w:ascii="Trebuchet MS" w:eastAsia="Arial" w:hAnsi="Trebuchet MS"/>
            <w:b/>
            <w:i/>
            <w:color w:val="306C00"/>
            <w:sz w:val="20"/>
            <w:szCs w:val="20"/>
          </w:rPr>
          <w:t xml:space="preserve">Creating Inclusive </w:t>
        </w:r>
        <w:r w:rsidRPr="00F70EE5">
          <w:rPr>
            <w:rStyle w:val="Hyperlink"/>
            <w:rFonts w:ascii="Trebuchet MS" w:eastAsia="Arial" w:hAnsi="Trebuchet MS"/>
            <w:b/>
            <w:i/>
            <w:color w:val="306C00"/>
            <w:sz w:val="20"/>
            <w:szCs w:val="20"/>
          </w:rPr>
          <w:t>Classrooms.</w:t>
        </w:r>
      </w:hyperlink>
      <w:r w:rsidRPr="00F70EE5">
        <w:rPr>
          <w:rFonts w:ascii="Trebuchet MS" w:eastAsia="Arial" w:hAnsi="Trebuchet MS"/>
          <w:b/>
          <w:sz w:val="20"/>
          <w:szCs w:val="20"/>
        </w:rPr>
        <w:t xml:space="preserve"> </w:t>
      </w:r>
    </w:p>
    <w:p w14:paraId="4777834D" w14:textId="1BE446C3" w:rsidR="00A874C6" w:rsidRDefault="00A874C6" w:rsidP="00540901">
      <w:pPr>
        <w:spacing w:line="240" w:lineRule="auto"/>
        <w:jc w:val="center"/>
        <w:rPr>
          <w:rFonts w:ascii="Trebuchet MS" w:eastAsia="Arial" w:hAnsi="Trebuchet MS"/>
          <w:b/>
          <w:sz w:val="20"/>
          <w:szCs w:val="20"/>
        </w:rPr>
      </w:pPr>
    </w:p>
    <w:p w14:paraId="1F7B55BF" w14:textId="4C1AB0AC" w:rsidR="00DE287A" w:rsidRPr="00540901" w:rsidRDefault="00DE287A" w:rsidP="00540901">
      <w:pPr>
        <w:pStyle w:val="ListParagraph"/>
        <w:numPr>
          <w:ilvl w:val="0"/>
          <w:numId w:val="24"/>
        </w:numPr>
        <w:rPr>
          <w:rFonts w:ascii="Trebuchet MS" w:eastAsia="Arial" w:hAnsi="Trebuchet MS"/>
          <w:b/>
          <w:sz w:val="20"/>
          <w:szCs w:val="20"/>
        </w:rPr>
      </w:pPr>
      <w:r w:rsidRPr="00CD0059">
        <w:rPr>
          <w:rFonts w:ascii="Trebuchet MS" w:eastAsia="Arial" w:hAnsi="Trebuchet MS"/>
          <w:b/>
          <w:sz w:val="20"/>
          <w:szCs w:val="20"/>
        </w:rPr>
        <w:t xml:space="preserve">Also make sure to regularly check </w:t>
      </w:r>
      <w:hyperlink r:id="rId59" w:history="1">
        <w:r w:rsidRPr="00CD0059">
          <w:rPr>
            <w:rStyle w:val="Hyperlink"/>
            <w:rFonts w:ascii="Trebuchet MS" w:eastAsia="Arial" w:hAnsi="Trebuchet MS"/>
            <w:b/>
            <w:color w:val="306C00"/>
            <w:sz w:val="20"/>
            <w:szCs w:val="20"/>
          </w:rPr>
          <w:t>Stearns Center website</w:t>
        </w:r>
      </w:hyperlink>
      <w:r w:rsidRPr="00CD0059">
        <w:rPr>
          <w:rFonts w:ascii="Trebuchet MS" w:eastAsia="Arial" w:hAnsi="Trebuchet MS"/>
          <w:b/>
          <w:sz w:val="20"/>
          <w:szCs w:val="20"/>
        </w:rPr>
        <w:t xml:space="preserve"> for </w:t>
      </w:r>
      <w:hyperlink r:id="rId60" w:history="1">
        <w:r w:rsidRPr="00CD0059">
          <w:rPr>
            <w:rStyle w:val="Hyperlink"/>
            <w:rFonts w:ascii="Trebuchet MS" w:eastAsia="Arial" w:hAnsi="Trebuchet MS"/>
            <w:b/>
            <w:color w:val="306C00"/>
            <w:sz w:val="20"/>
            <w:szCs w:val="20"/>
          </w:rPr>
          <w:t>online teaching resources</w:t>
        </w:r>
      </w:hyperlink>
      <w:r w:rsidRPr="00CD0059">
        <w:rPr>
          <w:rFonts w:ascii="Trebuchet MS" w:eastAsia="Arial" w:hAnsi="Trebuchet MS"/>
          <w:b/>
          <w:sz w:val="20"/>
          <w:szCs w:val="20"/>
        </w:rPr>
        <w:t xml:space="preserve">, upcoming </w:t>
      </w:r>
      <w:hyperlink r:id="rId61" w:history="1">
        <w:r w:rsidRPr="00CD0059">
          <w:rPr>
            <w:rStyle w:val="Hyperlink"/>
            <w:rFonts w:ascii="Trebuchet MS" w:eastAsia="Arial" w:hAnsi="Trebuchet MS"/>
            <w:b/>
            <w:color w:val="306C00"/>
            <w:sz w:val="20"/>
            <w:szCs w:val="20"/>
          </w:rPr>
          <w:t>webinars &amp; workshops</w:t>
        </w:r>
      </w:hyperlink>
      <w:r w:rsidRPr="00CD0059">
        <w:rPr>
          <w:rFonts w:ascii="Trebuchet MS" w:eastAsia="Arial" w:hAnsi="Trebuchet MS"/>
          <w:b/>
          <w:sz w:val="20"/>
          <w:szCs w:val="20"/>
        </w:rPr>
        <w:t xml:space="preserve">, and for </w:t>
      </w:r>
      <w:hyperlink r:id="rId62" w:history="1">
        <w:r w:rsidRPr="00CD0059">
          <w:rPr>
            <w:rStyle w:val="Hyperlink"/>
            <w:rFonts w:ascii="Trebuchet MS" w:eastAsia="Arial" w:hAnsi="Trebuchet MS"/>
            <w:b/>
            <w:color w:val="306C00"/>
            <w:sz w:val="20"/>
            <w:szCs w:val="20"/>
          </w:rPr>
          <w:t>continuing professional development for teaching</w:t>
        </w:r>
      </w:hyperlink>
      <w:r w:rsidRPr="00DE287A">
        <w:rPr>
          <w:rFonts w:ascii="Trebuchet MS" w:eastAsia="Arial" w:hAnsi="Trebuchet MS"/>
          <w:b/>
          <w:color w:val="306C00"/>
          <w:sz w:val="20"/>
          <w:szCs w:val="20"/>
        </w:rPr>
        <w:t xml:space="preserve">! </w:t>
      </w:r>
    </w:p>
    <w:p w14:paraId="54C41D67" w14:textId="77777777" w:rsidR="00540901" w:rsidRPr="00540901" w:rsidRDefault="00540901" w:rsidP="00540901">
      <w:pPr>
        <w:pStyle w:val="ListParagraph"/>
        <w:rPr>
          <w:rFonts w:ascii="Trebuchet MS" w:eastAsia="Arial" w:hAnsi="Trebuchet MS"/>
          <w:b/>
          <w:sz w:val="20"/>
          <w:szCs w:val="20"/>
        </w:rPr>
      </w:pPr>
    </w:p>
    <w:p w14:paraId="36F8848F" w14:textId="4C6C4C27" w:rsidR="00540901" w:rsidRDefault="00540901" w:rsidP="00540901"/>
    <w:p w14:paraId="71B26468" w14:textId="77777777" w:rsidR="00540901" w:rsidRPr="00540901" w:rsidRDefault="00540901" w:rsidP="00540901">
      <w:pPr>
        <w:rPr>
          <w:rFonts w:ascii="Trebuchet MS" w:eastAsia="Arial" w:hAnsi="Trebuchet MS"/>
          <w:b/>
          <w:sz w:val="20"/>
          <w:szCs w:val="20"/>
        </w:rPr>
      </w:pPr>
    </w:p>
    <w:p w14:paraId="2EE91A6A" w14:textId="1C4F0483" w:rsidR="0042542E" w:rsidRPr="00816CDF" w:rsidRDefault="0042542E" w:rsidP="00B8284E">
      <w:pPr>
        <w:rPr>
          <w:rFonts w:ascii="Trebuchet MS" w:eastAsia="Arial" w:hAnsi="Trebuchet MS"/>
          <w:b/>
          <w:sz w:val="24"/>
          <w:szCs w:val="24"/>
        </w:rPr>
      </w:pPr>
    </w:p>
    <w:tbl>
      <w:tblPr>
        <w:tblStyle w:val="TableGrid"/>
        <w:tblW w:w="9300" w:type="dxa"/>
        <w:tblInd w:w="407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 w:firstRow="1" w:lastRow="0" w:firstColumn="1" w:lastColumn="0" w:noHBand="0" w:noVBand="1"/>
        <w:tblCaption w:val="For Additioonal Resources and Guidance Contact Stearns Center "/>
      </w:tblPr>
      <w:tblGrid>
        <w:gridCol w:w="9300"/>
      </w:tblGrid>
      <w:tr w:rsidR="005209CB" w:rsidRPr="00816CDF" w14:paraId="584E88F1" w14:textId="77777777" w:rsidTr="00E46946">
        <w:trPr>
          <w:tblHeader/>
        </w:trPr>
        <w:tc>
          <w:tcPr>
            <w:tcW w:w="9300" w:type="dxa"/>
          </w:tcPr>
          <w:p w14:paraId="2F79101D" w14:textId="6398E735" w:rsidR="005209CB" w:rsidRPr="00643BE8" w:rsidRDefault="005209CB" w:rsidP="009347D9">
            <w:pPr>
              <w:pStyle w:val="NoSpacing"/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43BE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Contact Us!   </w:t>
            </w:r>
          </w:p>
          <w:p w14:paraId="10B2FBF2" w14:textId="77777777" w:rsidR="005209CB" w:rsidRPr="00643BE8" w:rsidRDefault="005209CB" w:rsidP="0054090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643BE8">
              <w:rPr>
                <w:rFonts w:ascii="Trebuchet MS" w:hAnsi="Trebuchet MS"/>
                <w:b/>
                <w:sz w:val="20"/>
                <w:szCs w:val="20"/>
              </w:rPr>
              <w:t>Office of Digital Learning</w:t>
            </w:r>
            <w:r w:rsidRPr="00643BE8">
              <w:rPr>
                <w:rFonts w:ascii="Trebuchet MS" w:hAnsi="Trebuchet MS"/>
                <w:sz w:val="20"/>
                <w:szCs w:val="20"/>
              </w:rPr>
              <w:t xml:space="preserve"> | Stearns Center for Teaching and Learning</w:t>
            </w:r>
          </w:p>
          <w:p w14:paraId="3D781AA0" w14:textId="3A231887" w:rsidR="005209CB" w:rsidRPr="00643BE8" w:rsidRDefault="005209CB" w:rsidP="0054090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643BE8">
              <w:rPr>
                <w:rFonts w:ascii="Trebuchet MS" w:hAnsi="Trebuchet MS"/>
                <w:sz w:val="20"/>
                <w:szCs w:val="20"/>
              </w:rPr>
              <w:t xml:space="preserve">Phone: 703-993-6200 | Email: </w:t>
            </w:r>
            <w:hyperlink r:id="rId63" w:history="1">
              <w:r w:rsidR="004C258A" w:rsidRPr="00014921">
                <w:rPr>
                  <w:rStyle w:val="Hyperlink"/>
                  <w:rFonts w:ascii="Trebuchet MS" w:eastAsia="Arial" w:hAnsi="Trebuchet MS"/>
                  <w:b/>
                  <w:color w:val="306C00"/>
                  <w:sz w:val="20"/>
                  <w:szCs w:val="20"/>
                </w:rPr>
                <w:t>stearns@gmu.edu</w:t>
              </w:r>
            </w:hyperlink>
            <w:r w:rsidRPr="00014921">
              <w:rPr>
                <w:rFonts w:ascii="Trebuchet MS" w:hAnsi="Trebuchet MS"/>
                <w:color w:val="306C00"/>
                <w:sz w:val="20"/>
                <w:szCs w:val="20"/>
              </w:rPr>
              <w:t xml:space="preserve">  </w:t>
            </w:r>
          </w:p>
          <w:p w14:paraId="43A2504E" w14:textId="77777777" w:rsidR="005209CB" w:rsidRPr="00643BE8" w:rsidRDefault="005209CB" w:rsidP="0054090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643BE8">
              <w:rPr>
                <w:rFonts w:ascii="Trebuchet MS" w:hAnsi="Trebuchet MS"/>
                <w:sz w:val="20"/>
                <w:szCs w:val="20"/>
              </w:rPr>
              <w:t>Suite 412 Innovation Hall, Fairfax Campus</w:t>
            </w:r>
          </w:p>
          <w:p w14:paraId="183C31C8" w14:textId="44EF948E" w:rsidR="005209CB" w:rsidRPr="00816CDF" w:rsidRDefault="005209CB" w:rsidP="0054090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643BE8">
              <w:rPr>
                <w:rFonts w:ascii="Trebuchet MS" w:hAnsi="Trebuchet MS"/>
                <w:sz w:val="20"/>
                <w:szCs w:val="20"/>
              </w:rPr>
              <w:t>George Mason University</w:t>
            </w:r>
          </w:p>
        </w:tc>
      </w:tr>
    </w:tbl>
    <w:p w14:paraId="4F15F144" w14:textId="77777777" w:rsidR="005209CB" w:rsidRPr="00816CDF" w:rsidRDefault="005209CB">
      <w:pPr>
        <w:spacing w:after="160" w:line="259" w:lineRule="auto"/>
        <w:rPr>
          <w:rFonts w:ascii="Trebuchet MS" w:eastAsia="Arial" w:hAnsi="Trebuchet MS"/>
          <w:b/>
          <w:color w:val="008000"/>
          <w:sz w:val="24"/>
          <w:szCs w:val="24"/>
        </w:rPr>
      </w:pPr>
      <w:r w:rsidRPr="00816CDF">
        <w:rPr>
          <w:rFonts w:ascii="Trebuchet MS" w:eastAsia="Arial" w:hAnsi="Trebuchet MS"/>
          <w:b/>
          <w:color w:val="008000"/>
          <w:sz w:val="24"/>
          <w:szCs w:val="24"/>
        </w:rPr>
        <w:br w:type="page"/>
      </w:r>
    </w:p>
    <w:p w14:paraId="65ECCEF3" w14:textId="09DB2DB6" w:rsidR="005209CB" w:rsidRPr="005502FF" w:rsidRDefault="0042542E" w:rsidP="005209CB">
      <w:pPr>
        <w:jc w:val="center"/>
        <w:rPr>
          <w:rFonts w:ascii="Trebuchet MS" w:eastAsia="Arial" w:hAnsi="Trebuchet MS"/>
          <w:color w:val="008000"/>
          <w:sz w:val="36"/>
          <w:szCs w:val="36"/>
        </w:rPr>
      </w:pPr>
      <w:r w:rsidRPr="005502FF">
        <w:rPr>
          <w:rFonts w:ascii="Trebuchet MS" w:eastAsia="Arial" w:hAnsi="Trebuchet MS"/>
          <w:color w:val="008000"/>
          <w:sz w:val="36"/>
          <w:szCs w:val="36"/>
        </w:rPr>
        <w:t xml:space="preserve">MY </w:t>
      </w:r>
      <w:r w:rsidR="005209CB" w:rsidRPr="005502FF">
        <w:rPr>
          <w:rFonts w:ascii="Trebuchet MS" w:eastAsia="Arial" w:hAnsi="Trebuchet MS"/>
          <w:color w:val="008000"/>
          <w:sz w:val="36"/>
          <w:szCs w:val="36"/>
        </w:rPr>
        <w:t xml:space="preserve">PLANNING NOTES </w:t>
      </w:r>
    </w:p>
    <w:sectPr w:rsidR="005209CB" w:rsidRPr="005502FF" w:rsidSect="00E0139E">
      <w:headerReference w:type="default" r:id="rId64"/>
      <w:footerReference w:type="default" r:id="rId6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34963" w16cex:dateUtc="2021-06-03T16:28:00Z"/>
  <w16cex:commentExtensible w16cex:durableId="24634AED" w16cex:dateUtc="2021-06-03T16:34:00Z"/>
  <w16cex:commentExtensible w16cex:durableId="24634B51" w16cex:dateUtc="2021-06-03T16:36:00Z"/>
  <w16cex:commentExtensible w16cex:durableId="24634BA3" w16cex:dateUtc="2021-06-03T16:37:00Z"/>
  <w16cex:commentExtensible w16cex:durableId="24634BBA" w16cex:dateUtc="2021-06-03T16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07E8D" w14:textId="77777777" w:rsidR="00D52390" w:rsidRDefault="00D52390" w:rsidP="00B8284E">
      <w:pPr>
        <w:spacing w:line="240" w:lineRule="auto"/>
      </w:pPr>
      <w:r>
        <w:separator/>
      </w:r>
    </w:p>
  </w:endnote>
  <w:endnote w:type="continuationSeparator" w:id="0">
    <w:p w14:paraId="7B8CFA6A" w14:textId="77777777" w:rsidR="00D52390" w:rsidRDefault="00D52390" w:rsidP="00B82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3B149" w14:textId="7D8BC2C2" w:rsidR="000C609E" w:rsidRPr="009347D9" w:rsidRDefault="00456A3E" w:rsidP="007478F4">
    <w:pPr>
      <w:pStyle w:val="Footer"/>
      <w:jc w:val="center"/>
      <w:rPr>
        <w:rFonts w:asciiTheme="minorHAnsi" w:hAnsiTheme="minorHAnsi" w:cstheme="minorBidi"/>
        <w:bCs/>
        <w:sz w:val="20"/>
        <w:szCs w:val="20"/>
      </w:rPr>
    </w:pPr>
    <w:r w:rsidRPr="009347D9">
      <w:rPr>
        <w:bCs/>
        <w:sz w:val="20"/>
        <w:szCs w:val="20"/>
      </w:rPr>
      <w:t>Office of Digital Learning</w:t>
    </w:r>
    <w:r w:rsidR="009347D9">
      <w:rPr>
        <w:bCs/>
        <w:sz w:val="20"/>
        <w:szCs w:val="20"/>
      </w:rPr>
      <w:t xml:space="preserve"> | </w:t>
    </w:r>
    <w:sdt>
      <w:sdtPr>
        <w:rPr>
          <w:bCs/>
          <w:sz w:val="20"/>
          <w:szCs w:val="20"/>
        </w:rPr>
        <w:id w:val="14112702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18B8" w:rsidRPr="009347D9">
          <w:rPr>
            <w:bCs/>
            <w:sz w:val="20"/>
            <w:szCs w:val="20"/>
          </w:rPr>
          <w:fldChar w:fldCharType="begin"/>
        </w:r>
        <w:r w:rsidR="00DF18B8" w:rsidRPr="009347D9">
          <w:rPr>
            <w:bCs/>
            <w:sz w:val="20"/>
            <w:szCs w:val="20"/>
          </w:rPr>
          <w:instrText xml:space="preserve"> PAGE   \* MERGEFORMAT </w:instrText>
        </w:r>
        <w:r w:rsidR="00DF18B8" w:rsidRPr="009347D9">
          <w:rPr>
            <w:bCs/>
            <w:sz w:val="20"/>
            <w:szCs w:val="20"/>
          </w:rPr>
          <w:fldChar w:fldCharType="separate"/>
        </w:r>
        <w:r w:rsidR="003D6521">
          <w:rPr>
            <w:bCs/>
            <w:noProof/>
            <w:sz w:val="20"/>
            <w:szCs w:val="20"/>
          </w:rPr>
          <w:t>4</w:t>
        </w:r>
        <w:r w:rsidR="00DF18B8" w:rsidRPr="009347D9">
          <w:rPr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E4D54" w14:textId="77777777" w:rsidR="00D52390" w:rsidRDefault="00D52390" w:rsidP="00B8284E">
      <w:pPr>
        <w:spacing w:line="240" w:lineRule="auto"/>
      </w:pPr>
      <w:r>
        <w:separator/>
      </w:r>
    </w:p>
  </w:footnote>
  <w:footnote w:type="continuationSeparator" w:id="0">
    <w:p w14:paraId="0D7479BC" w14:textId="77777777" w:rsidR="00D52390" w:rsidRDefault="00D52390" w:rsidP="00B828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8A0B" w14:textId="77777777" w:rsidR="000C609E" w:rsidRDefault="00B8284E" w:rsidP="00B8284E">
    <w:pPr>
      <w:pStyle w:val="Header"/>
      <w:ind w:hanging="9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25F695" wp14:editId="07DBB8E6">
          <wp:simplePos x="0" y="0"/>
          <wp:positionH relativeFrom="column">
            <wp:posOffset>-904875</wp:posOffset>
          </wp:positionH>
          <wp:positionV relativeFrom="paragraph">
            <wp:posOffset>-457200</wp:posOffset>
          </wp:positionV>
          <wp:extent cx="8004175" cy="1314450"/>
          <wp:effectExtent l="0" t="0" r="0" b="0"/>
          <wp:wrapSquare wrapText="bothSides"/>
          <wp:docPr id="2" name="Picture 2" title="Stearns Center Digital Learning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gital Learning Logo-AUG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4175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1F69"/>
    <w:multiLevelType w:val="hybridMultilevel"/>
    <w:tmpl w:val="6E3E987C"/>
    <w:lvl w:ilvl="0" w:tplc="437A24F2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2676F"/>
    <w:multiLevelType w:val="hybridMultilevel"/>
    <w:tmpl w:val="A37AEBE8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E643C"/>
    <w:multiLevelType w:val="hybridMultilevel"/>
    <w:tmpl w:val="3FE824C0"/>
    <w:lvl w:ilvl="0" w:tplc="437A24F2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52F705A"/>
    <w:multiLevelType w:val="hybridMultilevel"/>
    <w:tmpl w:val="DCC40ED6"/>
    <w:lvl w:ilvl="0" w:tplc="437A24F2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66855F5"/>
    <w:multiLevelType w:val="hybridMultilevel"/>
    <w:tmpl w:val="D3306228"/>
    <w:lvl w:ilvl="0" w:tplc="1348F332">
      <w:start w:val="1"/>
      <w:numFmt w:val="bullet"/>
      <w:lvlText w:val="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00F23"/>
    <w:multiLevelType w:val="hybridMultilevel"/>
    <w:tmpl w:val="5E5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0940"/>
    <w:multiLevelType w:val="hybridMultilevel"/>
    <w:tmpl w:val="6FA6A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30722"/>
    <w:multiLevelType w:val="hybridMultilevel"/>
    <w:tmpl w:val="C286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43EF"/>
    <w:multiLevelType w:val="hybridMultilevel"/>
    <w:tmpl w:val="254E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064F9"/>
    <w:multiLevelType w:val="hybridMultilevel"/>
    <w:tmpl w:val="B06472A4"/>
    <w:lvl w:ilvl="0" w:tplc="1348F332">
      <w:start w:val="1"/>
      <w:numFmt w:val="bullet"/>
      <w:lvlText w:val="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633C2"/>
    <w:multiLevelType w:val="hybridMultilevel"/>
    <w:tmpl w:val="C9A8D8CC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AA182B"/>
    <w:multiLevelType w:val="hybridMultilevel"/>
    <w:tmpl w:val="3812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90D91"/>
    <w:multiLevelType w:val="hybridMultilevel"/>
    <w:tmpl w:val="302420AE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280294"/>
    <w:multiLevelType w:val="hybridMultilevel"/>
    <w:tmpl w:val="4D16AF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40E118A"/>
    <w:multiLevelType w:val="hybridMultilevel"/>
    <w:tmpl w:val="3688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81E1A"/>
    <w:multiLevelType w:val="hybridMultilevel"/>
    <w:tmpl w:val="E2160DBC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5B7BB3"/>
    <w:multiLevelType w:val="hybridMultilevel"/>
    <w:tmpl w:val="A92EE58E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D56903"/>
    <w:multiLevelType w:val="hybridMultilevel"/>
    <w:tmpl w:val="DC1C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77124"/>
    <w:multiLevelType w:val="hybridMultilevel"/>
    <w:tmpl w:val="648A9B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DA42344"/>
    <w:multiLevelType w:val="hybridMultilevel"/>
    <w:tmpl w:val="62C492BE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DE7157"/>
    <w:multiLevelType w:val="hybridMultilevel"/>
    <w:tmpl w:val="EA9624CC"/>
    <w:lvl w:ilvl="0" w:tplc="437A24F2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66407CA8"/>
    <w:multiLevelType w:val="hybridMultilevel"/>
    <w:tmpl w:val="3BD84C42"/>
    <w:lvl w:ilvl="0" w:tplc="437A24F2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6CBB0A9E"/>
    <w:multiLevelType w:val="hybridMultilevel"/>
    <w:tmpl w:val="0D34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64B52">
      <w:numFmt w:val="bullet"/>
      <w:lvlText w:val="•"/>
      <w:lvlJc w:val="left"/>
      <w:pPr>
        <w:ind w:left="1440" w:hanging="360"/>
      </w:pPr>
      <w:rPr>
        <w:rFonts w:ascii="Trebuchet MS" w:eastAsiaTheme="minorEastAsia" w:hAnsi="Trebuchet M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D351E"/>
    <w:multiLevelType w:val="hybridMultilevel"/>
    <w:tmpl w:val="D89C95AC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1A5E68"/>
    <w:multiLevelType w:val="hybridMultilevel"/>
    <w:tmpl w:val="0A06CABE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AA6FF3"/>
    <w:multiLevelType w:val="hybridMultilevel"/>
    <w:tmpl w:val="395CC94E"/>
    <w:lvl w:ilvl="0" w:tplc="437A24F2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75685584"/>
    <w:multiLevelType w:val="hybridMultilevel"/>
    <w:tmpl w:val="0AF26B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7"/>
  </w:num>
  <w:num w:numId="5">
    <w:abstractNumId w:val="4"/>
  </w:num>
  <w:num w:numId="6">
    <w:abstractNumId w:val="9"/>
  </w:num>
  <w:num w:numId="7">
    <w:abstractNumId w:val="16"/>
  </w:num>
  <w:num w:numId="8">
    <w:abstractNumId w:val="20"/>
  </w:num>
  <w:num w:numId="9">
    <w:abstractNumId w:val="12"/>
  </w:num>
  <w:num w:numId="10">
    <w:abstractNumId w:val="24"/>
  </w:num>
  <w:num w:numId="11">
    <w:abstractNumId w:val="23"/>
  </w:num>
  <w:num w:numId="12">
    <w:abstractNumId w:val="2"/>
  </w:num>
  <w:num w:numId="13">
    <w:abstractNumId w:val="15"/>
  </w:num>
  <w:num w:numId="14">
    <w:abstractNumId w:val="19"/>
  </w:num>
  <w:num w:numId="15">
    <w:abstractNumId w:val="21"/>
  </w:num>
  <w:num w:numId="16">
    <w:abstractNumId w:val="10"/>
  </w:num>
  <w:num w:numId="17">
    <w:abstractNumId w:val="0"/>
  </w:num>
  <w:num w:numId="18">
    <w:abstractNumId w:val="3"/>
  </w:num>
  <w:num w:numId="19">
    <w:abstractNumId w:val="13"/>
  </w:num>
  <w:num w:numId="20">
    <w:abstractNumId w:val="25"/>
  </w:num>
  <w:num w:numId="21">
    <w:abstractNumId w:val="26"/>
  </w:num>
  <w:num w:numId="22">
    <w:abstractNumId w:val="18"/>
  </w:num>
  <w:num w:numId="23">
    <w:abstractNumId w:val="22"/>
  </w:num>
  <w:num w:numId="24">
    <w:abstractNumId w:val="11"/>
  </w:num>
  <w:num w:numId="25">
    <w:abstractNumId w:val="14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4E"/>
    <w:rsid w:val="000040CA"/>
    <w:rsid w:val="0000670C"/>
    <w:rsid w:val="00014921"/>
    <w:rsid w:val="00021D55"/>
    <w:rsid w:val="0002348A"/>
    <w:rsid w:val="00024DEC"/>
    <w:rsid w:val="00042C10"/>
    <w:rsid w:val="0008012A"/>
    <w:rsid w:val="000D22DE"/>
    <w:rsid w:val="000F1862"/>
    <w:rsid w:val="00147E80"/>
    <w:rsid w:val="0017366D"/>
    <w:rsid w:val="00174D42"/>
    <w:rsid w:val="00184C10"/>
    <w:rsid w:val="00190924"/>
    <w:rsid w:val="001A6484"/>
    <w:rsid w:val="001F5219"/>
    <w:rsid w:val="002149D1"/>
    <w:rsid w:val="00220901"/>
    <w:rsid w:val="0029374D"/>
    <w:rsid w:val="00293948"/>
    <w:rsid w:val="00317681"/>
    <w:rsid w:val="003241A7"/>
    <w:rsid w:val="0032527E"/>
    <w:rsid w:val="003A4EFE"/>
    <w:rsid w:val="003A69F6"/>
    <w:rsid w:val="003B19A5"/>
    <w:rsid w:val="003C0E29"/>
    <w:rsid w:val="003D6521"/>
    <w:rsid w:val="0042542E"/>
    <w:rsid w:val="00456A3E"/>
    <w:rsid w:val="00496E52"/>
    <w:rsid w:val="004C258A"/>
    <w:rsid w:val="005209CB"/>
    <w:rsid w:val="005227F4"/>
    <w:rsid w:val="00540901"/>
    <w:rsid w:val="00540C0F"/>
    <w:rsid w:val="005411D9"/>
    <w:rsid w:val="005502FF"/>
    <w:rsid w:val="005679E7"/>
    <w:rsid w:val="00583D96"/>
    <w:rsid w:val="005D1826"/>
    <w:rsid w:val="006274E6"/>
    <w:rsid w:val="00643BE8"/>
    <w:rsid w:val="006446BB"/>
    <w:rsid w:val="006745CA"/>
    <w:rsid w:val="00685109"/>
    <w:rsid w:val="00687CED"/>
    <w:rsid w:val="00692387"/>
    <w:rsid w:val="006B65A4"/>
    <w:rsid w:val="006B6956"/>
    <w:rsid w:val="007006AC"/>
    <w:rsid w:val="00706B77"/>
    <w:rsid w:val="00724B41"/>
    <w:rsid w:val="007335A7"/>
    <w:rsid w:val="00750858"/>
    <w:rsid w:val="00771594"/>
    <w:rsid w:val="0077649B"/>
    <w:rsid w:val="00791E20"/>
    <w:rsid w:val="00792A3A"/>
    <w:rsid w:val="007A6205"/>
    <w:rsid w:val="007D1D58"/>
    <w:rsid w:val="007D463E"/>
    <w:rsid w:val="007E6208"/>
    <w:rsid w:val="0080175D"/>
    <w:rsid w:val="00816CDF"/>
    <w:rsid w:val="00820209"/>
    <w:rsid w:val="008E715E"/>
    <w:rsid w:val="00933011"/>
    <w:rsid w:val="009347D9"/>
    <w:rsid w:val="00967E63"/>
    <w:rsid w:val="00967EE1"/>
    <w:rsid w:val="009768EF"/>
    <w:rsid w:val="00992385"/>
    <w:rsid w:val="009B70B0"/>
    <w:rsid w:val="009D5C92"/>
    <w:rsid w:val="009F0152"/>
    <w:rsid w:val="00A07144"/>
    <w:rsid w:val="00A23231"/>
    <w:rsid w:val="00A4055B"/>
    <w:rsid w:val="00A61157"/>
    <w:rsid w:val="00A822E0"/>
    <w:rsid w:val="00A874C6"/>
    <w:rsid w:val="00AB6C8E"/>
    <w:rsid w:val="00AD620D"/>
    <w:rsid w:val="00AE308E"/>
    <w:rsid w:val="00AF44E8"/>
    <w:rsid w:val="00AF6737"/>
    <w:rsid w:val="00B37854"/>
    <w:rsid w:val="00B438FB"/>
    <w:rsid w:val="00B55234"/>
    <w:rsid w:val="00B615E3"/>
    <w:rsid w:val="00B8284E"/>
    <w:rsid w:val="00B87804"/>
    <w:rsid w:val="00BA5FE5"/>
    <w:rsid w:val="00BB6D39"/>
    <w:rsid w:val="00BE0B52"/>
    <w:rsid w:val="00C077E8"/>
    <w:rsid w:val="00C527D6"/>
    <w:rsid w:val="00C94B40"/>
    <w:rsid w:val="00CA18A8"/>
    <w:rsid w:val="00CD0059"/>
    <w:rsid w:val="00CD0940"/>
    <w:rsid w:val="00CD6292"/>
    <w:rsid w:val="00CE1760"/>
    <w:rsid w:val="00CE73F3"/>
    <w:rsid w:val="00D127F5"/>
    <w:rsid w:val="00D15219"/>
    <w:rsid w:val="00D259FB"/>
    <w:rsid w:val="00D52390"/>
    <w:rsid w:val="00D617E7"/>
    <w:rsid w:val="00D71A33"/>
    <w:rsid w:val="00DB11C1"/>
    <w:rsid w:val="00DE287A"/>
    <w:rsid w:val="00DF18B8"/>
    <w:rsid w:val="00DF7C6E"/>
    <w:rsid w:val="00E00DA4"/>
    <w:rsid w:val="00E0139E"/>
    <w:rsid w:val="00E44166"/>
    <w:rsid w:val="00E46946"/>
    <w:rsid w:val="00E61CE8"/>
    <w:rsid w:val="00E83FCD"/>
    <w:rsid w:val="00E9251F"/>
    <w:rsid w:val="00EF3B90"/>
    <w:rsid w:val="00F2572F"/>
    <w:rsid w:val="00F33EF6"/>
    <w:rsid w:val="00F431F9"/>
    <w:rsid w:val="00F70EE5"/>
    <w:rsid w:val="00FB65B8"/>
    <w:rsid w:val="00FD11F5"/>
    <w:rsid w:val="00FD4C06"/>
    <w:rsid w:val="00FD57F9"/>
    <w:rsid w:val="00FE193B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A197EC"/>
  <w15:chartTrackingRefBased/>
  <w15:docId w15:val="{4147E2A0-3D63-4A03-AE20-08E91B5E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4E"/>
    <w:pPr>
      <w:spacing w:after="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84E"/>
    <w:pPr>
      <w:outlineLvl w:val="1"/>
    </w:pPr>
    <w:rPr>
      <w:caps/>
      <w:color w:val="A5A5A5" w:themeColor="accent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4E"/>
    <w:pPr>
      <w:spacing w:line="240" w:lineRule="auto"/>
      <w:ind w:left="720"/>
      <w:contextualSpacing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284E"/>
    <w:rPr>
      <w:rFonts w:ascii="Arial" w:hAnsi="Arial" w:cs="Arial"/>
      <w:caps/>
      <w:color w:val="A5A5A5" w:themeColor="accent3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82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84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2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84E"/>
    <w:rPr>
      <w:rFonts w:ascii="Arial" w:hAnsi="Arial" w:cs="Arial"/>
    </w:rPr>
  </w:style>
  <w:style w:type="table" w:styleId="TableGrid">
    <w:name w:val="Table Grid"/>
    <w:basedOn w:val="TableNormal"/>
    <w:uiPriority w:val="39"/>
    <w:rsid w:val="00B8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1A3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347D9"/>
    <w:pPr>
      <w:spacing w:after="0" w:line="240" w:lineRule="auto"/>
    </w:pPr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9347D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47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B1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1C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1C1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6CDF"/>
    <w:pPr>
      <w:spacing w:after="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DF"/>
    <w:rPr>
      <w:rFonts w:ascii="Segoe UI" w:hAnsi="Segoe UI" w:cs="Segoe UI"/>
      <w:sz w:val="18"/>
      <w:szCs w:val="18"/>
    </w:rPr>
  </w:style>
  <w:style w:type="character" w:customStyle="1" w:styleId="elementor-icon-list-text">
    <w:name w:val="elementor-icon-list-text"/>
    <w:basedOn w:val="DefaultParagraphFont"/>
    <w:rsid w:val="004C258A"/>
  </w:style>
  <w:style w:type="character" w:styleId="FollowedHyperlink">
    <w:name w:val="FollowedHyperlink"/>
    <w:basedOn w:val="DefaultParagraphFont"/>
    <w:uiPriority w:val="99"/>
    <w:semiHidden/>
    <w:unhideWhenUsed/>
    <w:rsid w:val="000040C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74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874C6"/>
    <w:pPr>
      <w:widowControl w:val="0"/>
      <w:autoSpaceDE w:val="0"/>
      <w:autoSpaceDN w:val="0"/>
      <w:spacing w:before="4" w:line="240" w:lineRule="auto"/>
      <w:ind w:left="40"/>
    </w:pPr>
    <w:rPr>
      <w:rFonts w:ascii="Trebuchet MS" w:eastAsia="Trebuchet MS" w:hAnsi="Trebuchet MS" w:cs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74C6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gmuedu-my.sharepoint.com/:w:/g/personal/dsmucny_gmu_edu/EfM1d0Zk1tRIuynrTrOVk8QBs7kwpdxU8F8d1KnyHYZHjQ" TargetMode="External"/><Relationship Id="rId26" Type="http://schemas.openxmlformats.org/officeDocument/2006/relationships/hyperlink" Target="https://stearnscenter.gmu.edu/wp-content/uploads/Ten-Tips-for-Planning-Authentic-Assessments_Student-Perspective_FINAL_APRIL-2021.pdf" TargetMode="External"/><Relationship Id="rId39" Type="http://schemas.openxmlformats.org/officeDocument/2006/relationships/hyperlink" Target="https://masononline.gmu.edu/student-resources/" TargetMode="External"/><Relationship Id="rId21" Type="http://schemas.openxmlformats.org/officeDocument/2006/relationships/hyperlink" Target="https://wellbeing.gmu.edu/resources/well-being-resources" TargetMode="External"/><Relationship Id="rId34" Type="http://schemas.openxmlformats.org/officeDocument/2006/relationships/hyperlink" Target="https://firstgen.gmu.edu/for-current-students/" TargetMode="External"/><Relationship Id="rId42" Type="http://schemas.openxmlformats.org/officeDocument/2006/relationships/hyperlink" Target="https://oai.gmu.edu/mason-honor-code/full-honor-code-document/" TargetMode="External"/><Relationship Id="rId47" Type="http://schemas.openxmlformats.org/officeDocument/2006/relationships/hyperlink" Target="https://studentmedia.gmu.edu/" TargetMode="External"/><Relationship Id="rId50" Type="http://schemas.openxmlformats.org/officeDocument/2006/relationships/hyperlink" Target="https://firstgen.naspa.org/why-first-gen" TargetMode="External"/><Relationship Id="rId55" Type="http://schemas.openxmlformats.org/officeDocument/2006/relationships/hyperlink" Target="https://contemporary.gmu.edu/facultyandstaff/" TargetMode="External"/><Relationship Id="rId63" Type="http://schemas.openxmlformats.org/officeDocument/2006/relationships/hyperlink" Target="mailto:stearns@gmu.edu" TargetMode="External"/><Relationship Id="rId68" Type="http://schemas.microsoft.com/office/2018/08/relationships/commentsExtensible" Target="commentsExtensi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tearnscenter.gmu.edu/purpose-and-mission/mason-diversity-statement/" TargetMode="External"/><Relationship Id="rId29" Type="http://schemas.openxmlformats.org/officeDocument/2006/relationships/hyperlink" Target="https://writingcenter.gmu.ed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hyperlink" Target="https://oer.gmu.edu/" TargetMode="External"/><Relationship Id="rId32" Type="http://schemas.openxmlformats.org/officeDocument/2006/relationships/hyperlink" Target="https://ds.gmu.edu/" TargetMode="External"/><Relationship Id="rId37" Type="http://schemas.openxmlformats.org/officeDocument/2006/relationships/hyperlink" Target="https://caps.gmu.edu/" TargetMode="External"/><Relationship Id="rId40" Type="http://schemas.openxmlformats.org/officeDocument/2006/relationships/hyperlink" Target="https://masononline.gmu.edu/" TargetMode="External"/><Relationship Id="rId45" Type="http://schemas.openxmlformats.org/officeDocument/2006/relationships/hyperlink" Target="https://lead.gmu.edu/" TargetMode="External"/><Relationship Id="rId53" Type="http://schemas.openxmlformats.org/officeDocument/2006/relationships/hyperlink" Target="https://www.facultyfocus.com/articles/online-education/motivating-adult-online-learners/" TargetMode="External"/><Relationship Id="rId58" Type="http://schemas.openxmlformats.org/officeDocument/2006/relationships/hyperlink" Target="https://stearnscenter.gmu.edu/knowledge-center/student-engagement-classroom-managment/creating-inclusive-classrooms/" TargetMode="External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hyperlink" Target="https://higheredconnects.com/diversity-in-higher-education-creating-culturally-responsive-classrooms/" TargetMode="External"/><Relationship Id="rId28" Type="http://schemas.openxmlformats.org/officeDocument/2006/relationships/hyperlink" Target="https://contemporary.gmu.edu/wp-content/uploads/2021/04/Approaching-Your-Faculty-as-a-Contemporary-Student.pdf" TargetMode="External"/><Relationship Id="rId36" Type="http://schemas.openxmlformats.org/officeDocument/2006/relationships/hyperlink" Target="https://learningservices.gmu.edu/" TargetMode="External"/><Relationship Id="rId49" Type="http://schemas.openxmlformats.org/officeDocument/2006/relationships/hyperlink" Target="https://www.facultyfocus.com/articles/effective-classroom-management/the-challenges-facing-first-generation-college-students/" TargetMode="External"/><Relationship Id="rId57" Type="http://schemas.openxmlformats.org/officeDocument/2006/relationships/hyperlink" Target="https://learningservices.gmu.edu/online-learning/" TargetMode="External"/><Relationship Id="rId61" Type="http://schemas.openxmlformats.org/officeDocument/2006/relationships/hyperlink" Target="https://stearnscenter.gmu.edu/programs/training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s.gmu.edu/" TargetMode="External"/><Relationship Id="rId31" Type="http://schemas.openxmlformats.org/officeDocument/2006/relationships/hyperlink" Target="http://oai.gmu.edu" TargetMode="External"/><Relationship Id="rId44" Type="http://schemas.openxmlformats.org/officeDocument/2006/relationships/hyperlink" Target="https://masononline.gmu.edu/success/" TargetMode="External"/><Relationship Id="rId52" Type="http://schemas.openxmlformats.org/officeDocument/2006/relationships/hyperlink" Target="https://www.facultyfocus.com/articles/online-education/online-student-engagement/five-tips-to-creating-a-more-engaging-online-course-for-adult-learners/" TargetMode="External"/><Relationship Id="rId60" Type="http://schemas.openxmlformats.org/officeDocument/2006/relationships/hyperlink" Target="https://stearnscenter.gmu.edu/knowledge-center/online-teaching/" TargetMode="External"/><Relationship Id="rId6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yperlink" Target="https://wellbeing.gmu.edu/" TargetMode="External"/><Relationship Id="rId27" Type="http://schemas.openxmlformats.org/officeDocument/2006/relationships/hyperlink" Target="https://www.facultyfocus.com/articles/effective-classroom-management/rethinking-deadline-and-late-penalty-policies-again/" TargetMode="External"/><Relationship Id="rId30" Type="http://schemas.openxmlformats.org/officeDocument/2006/relationships/hyperlink" Target="https://library.gmu.edu/" TargetMode="External"/><Relationship Id="rId35" Type="http://schemas.openxmlformats.org/officeDocument/2006/relationships/hyperlink" Target="https://lgbtq.gmu.edu/" TargetMode="External"/><Relationship Id="rId43" Type="http://schemas.openxmlformats.org/officeDocument/2006/relationships/hyperlink" Target="https://learningservices.gmu.edu/online-learning/" TargetMode="External"/><Relationship Id="rId48" Type="http://schemas.openxmlformats.org/officeDocument/2006/relationships/hyperlink" Target="https://events.gmu.edu/" TargetMode="External"/><Relationship Id="rId56" Type="http://schemas.openxmlformats.org/officeDocument/2006/relationships/hyperlink" Target="https://firstgen.gmu.edu/for-gmu-faculty-and-staff/" TargetMode="External"/><Relationship Id="rId64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firstgen.naspa.org/" TargetMode="External"/><Relationship Id="rId3" Type="http://schemas.openxmlformats.org/officeDocument/2006/relationships/customXml" Target="../customXml/item3.xml"/><Relationship Id="rId12" Type="http://schemas.openxmlformats.org/officeDocument/2006/relationships/diagramLayout" Target="diagrams/layout1.xml"/><Relationship Id="rId17" Type="http://schemas.openxmlformats.org/officeDocument/2006/relationships/hyperlink" Target="http://www.albion.com/netiquette/corerules.html" TargetMode="External"/><Relationship Id="rId25" Type="http://schemas.openxmlformats.org/officeDocument/2006/relationships/hyperlink" Target="https://oer.gmu.edu/?page_id=966" TargetMode="External"/><Relationship Id="rId33" Type="http://schemas.openxmlformats.org/officeDocument/2006/relationships/hyperlink" Target="https://contemporary.gmu.edu/" TargetMode="External"/><Relationship Id="rId38" Type="http://schemas.openxmlformats.org/officeDocument/2006/relationships/hyperlink" Target="https://ssac.gmu.edu/patriot-pantry/" TargetMode="External"/><Relationship Id="rId46" Type="http://schemas.openxmlformats.org/officeDocument/2006/relationships/hyperlink" Target="https://si.gmu.edu/" TargetMode="External"/><Relationship Id="rId59" Type="http://schemas.openxmlformats.org/officeDocument/2006/relationships/hyperlink" Target="https://stearnscenter.gmu.ed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its.gmu.edu/knowledge-base/how-to-use-feedback-box-with-blackboard/" TargetMode="External"/><Relationship Id="rId41" Type="http://schemas.openxmlformats.org/officeDocument/2006/relationships/hyperlink" Target="https://oai.gmu.edu/" TargetMode="External"/><Relationship Id="rId54" Type="http://schemas.openxmlformats.org/officeDocument/2006/relationships/hyperlink" Target="https://www.aacu.org/publications-research/periodicals/research-adult-learners-supporting-needs-student-population-no" TargetMode="External"/><Relationship Id="rId62" Type="http://schemas.openxmlformats.org/officeDocument/2006/relationships/hyperlink" Target="https://stearnscenter.gmu.edu/programs/stearns-center-opportunities/continuing-professional-develop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masononline.gmu.edu/student-resources/studentlife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B2044C-9C07-4AC8-A1E1-B1B5B421E874}" type="doc">
      <dgm:prSet loTypeId="urn:microsoft.com/office/officeart/2005/8/layout/h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F69E145C-6090-43F7-BA96-0588CDC28FA5}">
      <dgm:prSet phldrT="[Text]" custT="1"/>
      <dgm:spPr>
        <a:xfrm>
          <a:off x="1734" y="2842"/>
          <a:ext cx="1691372" cy="288000"/>
        </a:xfrm>
        <a:prstGeom prst="rect">
          <a:avLst/>
        </a:prstGeom>
        <a:solidFill>
          <a:srgbClr val="00909E"/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pPr algn="ctr"/>
          <a:r>
            <a:rPr lang="en-US" sz="1100" b="1">
              <a:solidFill>
                <a:sysClr val="window" lastClr="FFFFFF"/>
              </a:solidFill>
              <a:latin typeface="Trebuchet MS" panose="020B0603020202020204" pitchFamily="34" charset="0"/>
              <a:ea typeface="+mn-ea"/>
              <a:cs typeface="+mn-cs"/>
            </a:rPr>
            <a:t>Support Their Individual Needs as Learners</a:t>
          </a:r>
        </a:p>
      </dgm:t>
    </dgm:pt>
    <dgm:pt modelId="{7435B7A1-3D8D-465C-8CB7-C874433BC0A0}" type="parTrans" cxnId="{7CD138AB-778D-485E-AA51-AB37DA2C6EE3}">
      <dgm:prSet/>
      <dgm:spPr/>
      <dgm:t>
        <a:bodyPr/>
        <a:lstStyle/>
        <a:p>
          <a:pPr algn="ctr"/>
          <a:endParaRPr lang="en-US"/>
        </a:p>
      </dgm:t>
    </dgm:pt>
    <dgm:pt modelId="{31A62B29-2BAB-4006-B70A-20330A88B866}" type="sibTrans" cxnId="{7CD138AB-778D-485E-AA51-AB37DA2C6EE3}">
      <dgm:prSet/>
      <dgm:spPr/>
      <dgm:t>
        <a:bodyPr/>
        <a:lstStyle/>
        <a:p>
          <a:pPr algn="ctr"/>
          <a:endParaRPr lang="en-US"/>
        </a:p>
      </dgm:t>
    </dgm:pt>
    <dgm:pt modelId="{635F446D-7F64-4B34-B900-F27ABA9E372D}">
      <dgm:prSet phldrT="[Text]" custT="1"/>
      <dgm:spPr>
        <a:xfrm>
          <a:off x="1734" y="290842"/>
          <a:ext cx="1691372" cy="2868524"/>
        </a:xfrm>
        <a:prstGeom prst="rect">
          <a:avLst/>
        </a:prstGeo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feel respected, acknowledged, heard and valued</a:t>
          </a:r>
        </a:p>
      </dgm:t>
      <dgm:extLst>
        <a:ext uri="{E40237B7-FDA0-4F09-8148-C483321AD2D9}">
          <dgm14:cNvPr xmlns:dgm14="http://schemas.microsoft.com/office/drawing/2010/diagram" id="0" name="" title="Individual Needs as Learners "/>
        </a:ext>
      </dgm:extLst>
    </dgm:pt>
    <dgm:pt modelId="{ABBF07E2-E471-4DA9-BAAC-5E6A522AF604}" type="parTrans" cxnId="{7E4EC199-974D-4B00-9D61-E7FC7F455DBB}">
      <dgm:prSet/>
      <dgm:spPr/>
      <dgm:t>
        <a:bodyPr/>
        <a:lstStyle/>
        <a:p>
          <a:pPr algn="ctr"/>
          <a:endParaRPr lang="en-US"/>
        </a:p>
      </dgm:t>
    </dgm:pt>
    <dgm:pt modelId="{97C8BDA8-171B-4655-B0E7-E21FE9CFA5F0}" type="sibTrans" cxnId="{7E4EC199-974D-4B00-9D61-E7FC7F455DBB}">
      <dgm:prSet/>
      <dgm:spPr/>
      <dgm:t>
        <a:bodyPr/>
        <a:lstStyle/>
        <a:p>
          <a:pPr algn="ctr"/>
          <a:endParaRPr lang="en-US"/>
        </a:p>
      </dgm:t>
    </dgm:pt>
    <dgm:pt modelId="{AC340776-F65C-4FF2-8CA3-E0D9B541023F}">
      <dgm:prSet phldrT="[Text]" custT="1"/>
      <dgm:spPr>
        <a:xfrm>
          <a:off x="1734" y="290842"/>
          <a:ext cx="1691372" cy="2868524"/>
        </a:xfrm>
        <a:prstGeom prst="rect">
          <a:avLst/>
        </a:prstGeo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be active partners with instructors and classmates in their learning</a:t>
          </a:r>
        </a:p>
      </dgm:t>
    </dgm:pt>
    <dgm:pt modelId="{14540DF3-8161-406F-8CB1-007DFCFF6908}" type="parTrans" cxnId="{D368E069-0F71-4F0E-BE11-172C1D28DAC8}">
      <dgm:prSet/>
      <dgm:spPr/>
      <dgm:t>
        <a:bodyPr/>
        <a:lstStyle/>
        <a:p>
          <a:pPr algn="ctr"/>
          <a:endParaRPr lang="en-US"/>
        </a:p>
      </dgm:t>
    </dgm:pt>
    <dgm:pt modelId="{0050BED9-A18C-499B-A71E-BA9DE22AEBB0}" type="sibTrans" cxnId="{D368E069-0F71-4F0E-BE11-172C1D28DAC8}">
      <dgm:prSet/>
      <dgm:spPr/>
      <dgm:t>
        <a:bodyPr/>
        <a:lstStyle/>
        <a:p>
          <a:pPr algn="ctr"/>
          <a:endParaRPr lang="en-US"/>
        </a:p>
      </dgm:t>
    </dgm:pt>
    <dgm:pt modelId="{1123F872-C799-430A-8939-544643B67560}">
      <dgm:prSet phldrT="[Text]" custT="1"/>
      <dgm:spPr>
        <a:xfrm>
          <a:off x="1929898" y="2842"/>
          <a:ext cx="1691372" cy="288000"/>
        </a:xfrm>
        <a:prstGeom prst="rect">
          <a:avLst/>
        </a:prstGeom>
        <a:solidFill>
          <a:srgbClr val="81A32B"/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pPr algn="ctr"/>
          <a:r>
            <a:rPr lang="en-US" sz="1100" b="1">
              <a:solidFill>
                <a:sysClr val="window" lastClr="FFFFFF"/>
              </a:solidFill>
              <a:latin typeface="Trebuchet MS" panose="020B0603020202020204" pitchFamily="34" charset="0"/>
              <a:ea typeface="+mn-ea"/>
              <a:cs typeface="+mn-cs"/>
            </a:rPr>
            <a:t>Support Their Needs in  the Online Course</a:t>
          </a:r>
        </a:p>
      </dgm:t>
    </dgm:pt>
    <dgm:pt modelId="{0EE92F2B-4B8F-479F-ABC1-86EB7B88BEE2}" type="parTrans" cxnId="{DD6AA013-4C82-48BE-9D18-CBEE41C9780B}">
      <dgm:prSet/>
      <dgm:spPr/>
      <dgm:t>
        <a:bodyPr/>
        <a:lstStyle/>
        <a:p>
          <a:pPr algn="ctr"/>
          <a:endParaRPr lang="en-US"/>
        </a:p>
      </dgm:t>
    </dgm:pt>
    <dgm:pt modelId="{00674DD7-0EA4-4E0F-933C-64F73E428F76}" type="sibTrans" cxnId="{DD6AA013-4C82-48BE-9D18-CBEE41C9780B}">
      <dgm:prSet/>
      <dgm:spPr/>
      <dgm:t>
        <a:bodyPr/>
        <a:lstStyle/>
        <a:p>
          <a:pPr algn="ctr"/>
          <a:endParaRPr lang="en-US"/>
        </a:p>
      </dgm:t>
    </dgm:pt>
    <dgm:pt modelId="{348525A8-94DA-4969-8C73-A04AED3ADA3B}">
      <dgm:prSet phldrT="[Text]" custT="1"/>
      <dgm:spPr>
        <a:xfrm>
          <a:off x="1929898" y="290842"/>
          <a:ext cx="1691372" cy="2868524"/>
        </a:xfrm>
        <a:prstGeom prst="rect">
          <a:avLst/>
        </a:prstGeom>
        <a:solidFill>
          <a:srgbClr val="4BACC6">
            <a:tint val="40000"/>
            <a:alpha val="90000"/>
            <a:hueOff val="-5370241"/>
            <a:satOff val="24126"/>
            <a:lumOff val="1658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5370241"/>
              <a:satOff val="24126"/>
              <a:lumOff val="1658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learn from accessible, engaging and relevant content and resources</a:t>
          </a:r>
        </a:p>
      </dgm:t>
      <dgm:extLst>
        <a:ext uri="{E40237B7-FDA0-4F09-8148-C483321AD2D9}">
          <dgm14:cNvPr xmlns:dgm14="http://schemas.microsoft.com/office/drawing/2010/diagram" id="0" name="" title="Needs in Online Course "/>
        </a:ext>
      </dgm:extLst>
    </dgm:pt>
    <dgm:pt modelId="{B78A015E-15B5-4CA1-A156-675A88E65E79}" type="parTrans" cxnId="{2B6C321E-5847-4BD6-AC70-29491207B2B5}">
      <dgm:prSet/>
      <dgm:spPr/>
      <dgm:t>
        <a:bodyPr/>
        <a:lstStyle/>
        <a:p>
          <a:pPr algn="ctr"/>
          <a:endParaRPr lang="en-US"/>
        </a:p>
      </dgm:t>
    </dgm:pt>
    <dgm:pt modelId="{34824F08-C6F1-4422-95DE-380AF828DC53}" type="sibTrans" cxnId="{2B6C321E-5847-4BD6-AC70-29491207B2B5}">
      <dgm:prSet/>
      <dgm:spPr/>
      <dgm:t>
        <a:bodyPr/>
        <a:lstStyle/>
        <a:p>
          <a:pPr algn="ctr"/>
          <a:endParaRPr lang="en-US"/>
        </a:p>
      </dgm:t>
    </dgm:pt>
    <dgm:pt modelId="{269A5F67-2714-4D17-9CA9-026338A25853}">
      <dgm:prSet phldrT="[Text]" custT="1"/>
      <dgm:spPr>
        <a:xfrm>
          <a:off x="3858063" y="2842"/>
          <a:ext cx="1691372" cy="288000"/>
        </a:xfrm>
        <a:prstGeom prst="rect">
          <a:avLst/>
        </a:prstGeom>
        <a:solidFill>
          <a:srgbClr val="F7941E"/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pPr algn="ctr"/>
          <a:r>
            <a:rPr lang="en-US" sz="1100" b="1">
              <a:solidFill>
                <a:sysClr val="window" lastClr="FFFFFF"/>
              </a:solidFill>
              <a:latin typeface="Trebuchet MS" panose="020B0603020202020204" pitchFamily="34" charset="0"/>
              <a:ea typeface="+mn-ea"/>
              <a:cs typeface="+mn-cs"/>
            </a:rPr>
            <a:t>Support Their Academic Success</a:t>
          </a:r>
        </a:p>
      </dgm:t>
      <dgm:extLst>
        <a:ext uri="{E40237B7-FDA0-4F09-8148-C483321AD2D9}">
          <dgm14:cNvPr xmlns:dgm14="http://schemas.microsoft.com/office/drawing/2010/diagram" id="0" name="" title="Support Academic Success "/>
        </a:ext>
      </dgm:extLst>
    </dgm:pt>
    <dgm:pt modelId="{3D92D62E-603C-4425-AA3A-89B92466FF4A}" type="parTrans" cxnId="{9FE10401-0D51-424E-9D77-D8522691277F}">
      <dgm:prSet/>
      <dgm:spPr/>
      <dgm:t>
        <a:bodyPr/>
        <a:lstStyle/>
        <a:p>
          <a:pPr algn="ctr"/>
          <a:endParaRPr lang="en-US"/>
        </a:p>
      </dgm:t>
    </dgm:pt>
    <dgm:pt modelId="{8328FE85-D7E6-44F2-8C11-774E122BE00E}" type="sibTrans" cxnId="{9FE10401-0D51-424E-9D77-D8522691277F}">
      <dgm:prSet/>
      <dgm:spPr/>
      <dgm:t>
        <a:bodyPr/>
        <a:lstStyle/>
        <a:p>
          <a:pPr algn="ctr"/>
          <a:endParaRPr lang="en-US"/>
        </a:p>
      </dgm:t>
    </dgm:pt>
    <dgm:pt modelId="{FD15C552-E7A2-4313-A96B-662615B6DDC1}">
      <dgm:prSet phldrT="[Text]" custT="1"/>
      <dgm:spPr>
        <a:xfrm>
          <a:off x="3859797" y="279827"/>
          <a:ext cx="1691372" cy="2868524"/>
        </a:xfrm>
        <a:prstGeom prst="rect">
          <a:avLst/>
        </a:prstGeom>
        <a:solidFill>
          <a:srgbClr val="FCDDCF">
            <a:alpha val="89804"/>
          </a:srgbClr>
        </a:solidFill>
        <a:ln w="25400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seek guidance &amp; support of instructors, advisers, academic coaches, tutors, and mentors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41351CA2-ADFA-4258-842B-E096CA787B48}" type="parTrans" cxnId="{642AC396-6593-4F5D-97CA-66FD41ACBBF4}">
      <dgm:prSet/>
      <dgm:spPr/>
      <dgm:t>
        <a:bodyPr/>
        <a:lstStyle/>
        <a:p>
          <a:pPr algn="ctr"/>
          <a:endParaRPr lang="en-US"/>
        </a:p>
      </dgm:t>
    </dgm:pt>
    <dgm:pt modelId="{6066CEFA-DA71-4F1B-BFBC-C104515F8DB5}" type="sibTrans" cxnId="{642AC396-6593-4F5D-97CA-66FD41ACBBF4}">
      <dgm:prSet/>
      <dgm:spPr/>
      <dgm:t>
        <a:bodyPr/>
        <a:lstStyle/>
        <a:p>
          <a:pPr algn="ctr"/>
          <a:endParaRPr lang="en-US"/>
        </a:p>
      </dgm:t>
    </dgm:pt>
    <dgm:pt modelId="{F45E516B-A281-4C70-9FCD-7C3A97CF4BC1}">
      <dgm:prSet phldrT="[Text]" custT="1"/>
      <dgm:spPr>
        <a:xfrm>
          <a:off x="1929898" y="290842"/>
          <a:ext cx="1691372" cy="2868524"/>
        </a:xfrm>
        <a:prstGeom prst="rect">
          <a:avLst/>
        </a:prstGeom>
        <a:solidFill>
          <a:srgbClr val="4BACC6">
            <a:tint val="40000"/>
            <a:alpha val="90000"/>
            <a:hueOff val="-5370241"/>
            <a:satOff val="24126"/>
            <a:lumOff val="1658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5370241"/>
              <a:satOff val="24126"/>
              <a:lumOff val="1658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 To share and apply their  knowledge and prior  experience</a:t>
          </a:r>
        </a:p>
      </dgm:t>
    </dgm:pt>
    <dgm:pt modelId="{A853C147-B47D-4E1E-8432-2EFF253E08BB}" type="parTrans" cxnId="{844BC8A1-3AF6-4BB0-9211-4D106F40C823}">
      <dgm:prSet/>
      <dgm:spPr/>
      <dgm:t>
        <a:bodyPr/>
        <a:lstStyle/>
        <a:p>
          <a:pPr algn="ctr"/>
          <a:endParaRPr lang="en-US"/>
        </a:p>
      </dgm:t>
    </dgm:pt>
    <dgm:pt modelId="{3CFA8B57-67FC-4CD7-BECF-D4E0507C01A9}" type="sibTrans" cxnId="{844BC8A1-3AF6-4BB0-9211-4D106F40C823}">
      <dgm:prSet/>
      <dgm:spPr/>
      <dgm:t>
        <a:bodyPr/>
        <a:lstStyle/>
        <a:p>
          <a:pPr algn="ctr"/>
          <a:endParaRPr lang="en-US"/>
        </a:p>
      </dgm:t>
    </dgm:pt>
    <dgm:pt modelId="{2031107A-BE1B-46D7-84A7-A6114FED5AD0}">
      <dgm:prSet phldrT="[Text]" custT="1"/>
      <dgm:spPr>
        <a:xfrm>
          <a:off x="1734" y="290842"/>
          <a:ext cx="1691372" cy="2868524"/>
        </a:xfrm>
        <a:prstGeom prst="rect">
          <a:avLst/>
        </a:prstGeo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have flexibility in courses, assignments and due dates </a:t>
          </a:r>
        </a:p>
      </dgm:t>
    </dgm:pt>
    <dgm:pt modelId="{9C9F18C0-2588-4284-ADB3-D5DD246F3C1F}" type="parTrans" cxnId="{23ED51A2-34E6-480D-B68B-CAEBD890DC43}">
      <dgm:prSet/>
      <dgm:spPr/>
      <dgm:t>
        <a:bodyPr/>
        <a:lstStyle/>
        <a:p>
          <a:pPr algn="ctr"/>
          <a:endParaRPr lang="en-US"/>
        </a:p>
      </dgm:t>
    </dgm:pt>
    <dgm:pt modelId="{68DA10CD-246A-4373-88FE-6DEF4DD2691C}" type="sibTrans" cxnId="{23ED51A2-34E6-480D-B68B-CAEBD890DC43}">
      <dgm:prSet/>
      <dgm:spPr/>
      <dgm:t>
        <a:bodyPr/>
        <a:lstStyle/>
        <a:p>
          <a:pPr algn="ctr"/>
          <a:endParaRPr lang="en-US"/>
        </a:p>
      </dgm:t>
    </dgm:pt>
    <dgm:pt modelId="{5EBDCC8B-F465-4152-AC65-39E6FACA8C77}">
      <dgm:prSet phldrT="[Text]" custT="1"/>
      <dgm:spPr>
        <a:xfrm>
          <a:off x="1929898" y="290842"/>
          <a:ext cx="1691372" cy="2868524"/>
        </a:xfrm>
        <a:prstGeom prst="rect">
          <a:avLst/>
        </a:prstGeom>
        <a:solidFill>
          <a:srgbClr val="4BACC6">
            <a:tint val="40000"/>
            <a:alpha val="90000"/>
            <a:hueOff val="-5370241"/>
            <a:satOff val="24126"/>
            <a:lumOff val="1658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5370241"/>
              <a:satOff val="24126"/>
              <a:lumOff val="1658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 To become self-directed learners, tracking their own learning progress</a:t>
          </a:r>
        </a:p>
      </dgm:t>
    </dgm:pt>
    <dgm:pt modelId="{8422D014-3979-489F-A5D3-B19FC23046DC}" type="parTrans" cxnId="{6050EF9E-1692-4CF3-8035-53EEB8FF6F2B}">
      <dgm:prSet/>
      <dgm:spPr/>
      <dgm:t>
        <a:bodyPr/>
        <a:lstStyle/>
        <a:p>
          <a:pPr algn="ctr"/>
          <a:endParaRPr lang="en-US"/>
        </a:p>
      </dgm:t>
    </dgm:pt>
    <dgm:pt modelId="{92094457-2CAC-4BF0-B91B-0F522FD3F534}" type="sibTrans" cxnId="{6050EF9E-1692-4CF3-8035-53EEB8FF6F2B}">
      <dgm:prSet/>
      <dgm:spPr/>
      <dgm:t>
        <a:bodyPr/>
        <a:lstStyle/>
        <a:p>
          <a:pPr algn="ctr"/>
          <a:endParaRPr lang="en-US"/>
        </a:p>
      </dgm:t>
    </dgm:pt>
    <dgm:pt modelId="{606A0E12-36D8-42DB-ABAF-FD562C5FF407}">
      <dgm:prSet custT="1"/>
      <dgm:spPr>
        <a:xfrm>
          <a:off x="3859797" y="279827"/>
          <a:ext cx="1691372" cy="2868524"/>
        </a:xfrm>
        <a:prstGeom prst="rect">
          <a:avLst/>
        </a:prstGeom>
        <a:solidFill>
          <a:srgbClr val="FCDDCF">
            <a:alpha val="89804"/>
          </a:srgbClr>
        </a:solidFill>
        <a:ln w="25400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 To feel welcome to participate in the </a:t>
          </a:r>
          <a:r>
            <a:rPr lang="en-US" sz="900" b="1">
              <a:solidFill>
                <a:srgbClr val="326D31"/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Mason community</a:t>
          </a: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</dgm:t>
    </dgm:pt>
    <dgm:pt modelId="{84EF40C4-7A71-422C-A8DE-A6E8671CC252}" type="parTrans" cxnId="{AEFE1EE1-3967-40E9-BFD3-539AC7A130F1}">
      <dgm:prSet/>
      <dgm:spPr/>
      <dgm:t>
        <a:bodyPr/>
        <a:lstStyle/>
        <a:p>
          <a:pPr algn="ctr"/>
          <a:endParaRPr lang="en-US"/>
        </a:p>
      </dgm:t>
    </dgm:pt>
    <dgm:pt modelId="{0B7464C3-567B-4444-9908-780DB62DDC35}" type="sibTrans" cxnId="{AEFE1EE1-3967-40E9-BFD3-539AC7A130F1}">
      <dgm:prSet/>
      <dgm:spPr/>
      <dgm:t>
        <a:bodyPr/>
        <a:lstStyle/>
        <a:p>
          <a:pPr algn="ctr"/>
          <a:endParaRPr lang="en-US"/>
        </a:p>
      </dgm:t>
    </dgm:pt>
    <dgm:pt modelId="{3E45E08B-5AD8-422A-B3CB-8DEDCF07C214}">
      <dgm:prSet phldrT="[Text]" custT="1"/>
      <dgm:spPr>
        <a:xfrm>
          <a:off x="1734" y="290842"/>
          <a:ext cx="1691372" cy="2868524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have opportunities to ask questions without judgment </a:t>
          </a:r>
        </a:p>
      </dgm:t>
    </dgm:pt>
    <dgm:pt modelId="{DCEA6F51-A795-420D-9B43-12DEF6B45A17}" type="parTrans" cxnId="{37F7CA77-8A48-472C-BEC4-03B5AC88D68A}">
      <dgm:prSet/>
      <dgm:spPr/>
      <dgm:t>
        <a:bodyPr/>
        <a:lstStyle/>
        <a:p>
          <a:endParaRPr lang="en-US"/>
        </a:p>
      </dgm:t>
    </dgm:pt>
    <dgm:pt modelId="{8DAFD5C2-E590-4AEB-AF2B-5698B7C2E84F}" type="sibTrans" cxnId="{37F7CA77-8A48-472C-BEC4-03B5AC88D68A}">
      <dgm:prSet/>
      <dgm:spPr/>
      <dgm:t>
        <a:bodyPr/>
        <a:lstStyle/>
        <a:p>
          <a:endParaRPr lang="en-US"/>
        </a:p>
      </dgm:t>
    </dgm:pt>
    <dgm:pt modelId="{385ED0F5-EA8D-4C8D-AA52-0EACB5B82EE5}">
      <dgm:prSet phldrT="[Text]" custT="1"/>
      <dgm:spPr>
        <a:xfrm>
          <a:off x="1929898" y="290842"/>
          <a:ext cx="1691372" cy="2868524"/>
        </a:xfrm>
        <a:solidFill>
          <a:srgbClr val="4BACC6">
            <a:tint val="40000"/>
            <a:alpha val="90000"/>
            <a:hueOff val="-5370241"/>
            <a:satOff val="24126"/>
            <a:lumOff val="1658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5370241"/>
              <a:satOff val="24126"/>
              <a:lumOff val="1658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complete assignments &amp; assessments which relate to the real world</a:t>
          </a:r>
        </a:p>
      </dgm:t>
    </dgm:pt>
    <dgm:pt modelId="{B7CB0096-8AEE-4614-9687-9E42EB8D065D}" type="parTrans" cxnId="{C324B3F5-C3B3-4240-9D05-B8F3D494189B}">
      <dgm:prSet/>
      <dgm:spPr/>
      <dgm:t>
        <a:bodyPr/>
        <a:lstStyle/>
        <a:p>
          <a:endParaRPr lang="en-US"/>
        </a:p>
      </dgm:t>
    </dgm:pt>
    <dgm:pt modelId="{A27370B4-5489-4E72-9E5A-02EEADCDE290}" type="sibTrans" cxnId="{C324B3F5-C3B3-4240-9D05-B8F3D494189B}">
      <dgm:prSet/>
      <dgm:spPr/>
      <dgm:t>
        <a:bodyPr/>
        <a:lstStyle/>
        <a:p>
          <a:endParaRPr lang="en-US"/>
        </a:p>
      </dgm:t>
    </dgm:pt>
    <dgm:pt modelId="{7A2F5408-B5FC-44BF-A175-A9C05FCC644A}">
      <dgm:prSet custT="1"/>
      <dgm:spPr/>
      <dgm:t>
        <a:bodyPr/>
        <a:lstStyle/>
        <a:p>
          <a:pPr>
            <a:lnSpc>
              <a:spcPct val="90000"/>
            </a:lnSpc>
            <a:spcAft>
              <a:spcPct val="15000"/>
            </a:spcAft>
          </a:pPr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+mn-cs"/>
          </a:endParaRPr>
        </a:p>
      </dgm:t>
    </dgm:pt>
    <dgm:pt modelId="{0CFCC4BC-52F9-4642-9B5B-22953BBD5445}" type="parTrans" cxnId="{A24BDC98-55FD-4612-A98A-6DFF6189BCBD}">
      <dgm:prSet/>
      <dgm:spPr/>
      <dgm:t>
        <a:bodyPr/>
        <a:lstStyle/>
        <a:p>
          <a:endParaRPr lang="en-US"/>
        </a:p>
      </dgm:t>
    </dgm:pt>
    <dgm:pt modelId="{F52DF604-75D4-40EC-800A-7C29C6C18FB9}" type="sibTrans" cxnId="{A24BDC98-55FD-4612-A98A-6DFF6189BCBD}">
      <dgm:prSet/>
      <dgm:spPr/>
      <dgm:t>
        <a:bodyPr/>
        <a:lstStyle/>
        <a:p>
          <a:endParaRPr lang="en-US"/>
        </a:p>
      </dgm:t>
    </dgm:pt>
    <dgm:pt modelId="{BDD2164A-CE3E-4F20-90EE-51CA92A28F9C}">
      <dgm:prSet phldrT="[Text]" custT="1"/>
      <dgm:spPr>
        <a:xfrm>
          <a:off x="3859797" y="279827"/>
          <a:ext cx="1691372" cy="2868524"/>
        </a:xfrm>
        <a:solidFill>
          <a:srgbClr val="FCDDCF">
            <a:alpha val="89804"/>
          </a:srgbClr>
        </a:solidFill>
        <a:ln w="25400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access </a:t>
          </a:r>
          <a:r>
            <a:rPr lang="en-US" sz="900" b="1">
              <a:solidFill>
                <a:srgbClr val="326D31"/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Mason online student resources </a:t>
          </a: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strengthen academic skills</a:t>
          </a:r>
        </a:p>
      </dgm:t>
    </dgm:pt>
    <dgm:pt modelId="{FCFDCEB3-79B5-4076-AA10-0B7D848169FA}" type="parTrans" cxnId="{D9A461E5-BBA9-4581-81A8-16F15DB620BA}">
      <dgm:prSet/>
      <dgm:spPr/>
      <dgm:t>
        <a:bodyPr/>
        <a:lstStyle/>
        <a:p>
          <a:endParaRPr lang="en-US"/>
        </a:p>
      </dgm:t>
    </dgm:pt>
    <dgm:pt modelId="{D8CE02BA-1E92-423E-8D95-194A22F2FB4E}" type="sibTrans" cxnId="{D9A461E5-BBA9-4581-81A8-16F15DB620BA}">
      <dgm:prSet/>
      <dgm:spPr/>
      <dgm:t>
        <a:bodyPr/>
        <a:lstStyle/>
        <a:p>
          <a:endParaRPr lang="en-US"/>
        </a:p>
      </dgm:t>
    </dgm:pt>
    <dgm:pt modelId="{597604BE-C743-4FA7-A794-46ADF9C03842}">
      <dgm:prSet phldrT="[Text]" custT="1"/>
      <dgm:spPr>
        <a:xfrm>
          <a:off x="1734" y="290842"/>
          <a:ext cx="1691372" cy="2868524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learn in a supportive atmosphere which promotes health &amp; well-being</a:t>
          </a:r>
        </a:p>
      </dgm:t>
    </dgm:pt>
    <dgm:pt modelId="{EBAFCE76-3C1A-4000-991A-30FAD8290695}" type="parTrans" cxnId="{8C991D0A-D4A6-4090-85CA-8327DA057AF7}">
      <dgm:prSet/>
      <dgm:spPr/>
      <dgm:t>
        <a:bodyPr/>
        <a:lstStyle/>
        <a:p>
          <a:endParaRPr lang="en-US"/>
        </a:p>
      </dgm:t>
    </dgm:pt>
    <dgm:pt modelId="{0E12562D-911D-4C64-AE81-1C5B0F132E3F}" type="sibTrans" cxnId="{8C991D0A-D4A6-4090-85CA-8327DA057AF7}">
      <dgm:prSet/>
      <dgm:spPr/>
      <dgm:t>
        <a:bodyPr/>
        <a:lstStyle/>
        <a:p>
          <a:endParaRPr lang="en-US"/>
        </a:p>
      </dgm:t>
    </dgm:pt>
    <dgm:pt modelId="{FFC8476F-D9DE-4475-87D1-4B93F917599D}">
      <dgm:prSet phldrT="[Text]" custT="1"/>
      <dgm:spPr>
        <a:xfrm>
          <a:off x="1929898" y="290842"/>
          <a:ext cx="1691372" cy="2868524"/>
        </a:xfrm>
        <a:solidFill>
          <a:srgbClr val="4BACC6">
            <a:tint val="40000"/>
            <a:alpha val="90000"/>
            <a:hueOff val="-5370241"/>
            <a:satOff val="24126"/>
            <a:lumOff val="1658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5370241"/>
              <a:satOff val="24126"/>
              <a:lumOff val="1658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be taught by instructors who are present and responsive online</a:t>
          </a:r>
        </a:p>
      </dgm:t>
    </dgm:pt>
    <dgm:pt modelId="{058B3B95-89CA-458E-8310-9CE0C05B38B8}" type="parTrans" cxnId="{E35587CE-73E9-4599-B0DB-3F86D5B806E0}">
      <dgm:prSet/>
      <dgm:spPr/>
      <dgm:t>
        <a:bodyPr/>
        <a:lstStyle/>
        <a:p>
          <a:endParaRPr lang="en-US"/>
        </a:p>
      </dgm:t>
    </dgm:pt>
    <dgm:pt modelId="{8BCAFE2F-716F-48B3-95DF-B729C0C46B12}" type="sibTrans" cxnId="{E35587CE-73E9-4599-B0DB-3F86D5B806E0}">
      <dgm:prSet/>
      <dgm:spPr/>
      <dgm:t>
        <a:bodyPr/>
        <a:lstStyle/>
        <a:p>
          <a:endParaRPr lang="en-US"/>
        </a:p>
      </dgm:t>
    </dgm:pt>
    <dgm:pt modelId="{89A4FCAB-9F74-4C9B-BABD-8CC80E9BA0F9}">
      <dgm:prSet phldrT="[Text]" custT="1"/>
      <dgm:spPr>
        <a:xfrm>
          <a:off x="1734" y="290842"/>
          <a:ext cx="1691372" cy="2868524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</dgm:t>
    </dgm:pt>
    <dgm:pt modelId="{9A000CCF-6D96-48A7-9B52-64F097367A38}" type="parTrans" cxnId="{C0823929-78EE-4B0F-A399-8F75D4D129F2}">
      <dgm:prSet/>
      <dgm:spPr/>
      <dgm:t>
        <a:bodyPr/>
        <a:lstStyle/>
        <a:p>
          <a:endParaRPr lang="en-US"/>
        </a:p>
      </dgm:t>
    </dgm:pt>
    <dgm:pt modelId="{853D0328-D716-4589-A0EE-EAA3B44874A6}" type="sibTrans" cxnId="{C0823929-78EE-4B0F-A399-8F75D4D129F2}">
      <dgm:prSet/>
      <dgm:spPr/>
      <dgm:t>
        <a:bodyPr/>
        <a:lstStyle/>
        <a:p>
          <a:endParaRPr lang="en-US"/>
        </a:p>
      </dgm:t>
    </dgm:pt>
    <dgm:pt modelId="{FEE6275E-F326-4911-8B60-1339A156BCEA}">
      <dgm:prSet phldrT="[Text]" custT="1"/>
      <dgm:spPr>
        <a:xfrm>
          <a:off x="1734" y="290842"/>
          <a:ext cx="1691372" cy="2868524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</dgm:t>
    </dgm:pt>
    <dgm:pt modelId="{51781572-C7F5-4776-AF50-01AEFB7C229D}" type="parTrans" cxnId="{66B32E27-53BD-4517-8AE1-D5DB6B637499}">
      <dgm:prSet/>
      <dgm:spPr/>
      <dgm:t>
        <a:bodyPr/>
        <a:lstStyle/>
        <a:p>
          <a:endParaRPr lang="en-US"/>
        </a:p>
      </dgm:t>
    </dgm:pt>
    <dgm:pt modelId="{1688DF57-9619-48DF-8F83-2ABD1A8CE5D4}" type="sibTrans" cxnId="{66B32E27-53BD-4517-8AE1-D5DB6B637499}">
      <dgm:prSet/>
      <dgm:spPr/>
      <dgm:t>
        <a:bodyPr/>
        <a:lstStyle/>
        <a:p>
          <a:endParaRPr lang="en-US"/>
        </a:p>
      </dgm:t>
    </dgm:pt>
    <dgm:pt modelId="{51521FFF-1B19-426C-9131-CDFB86DF71AD}">
      <dgm:prSet phldrT="[Text]" custT="1"/>
      <dgm:spPr>
        <a:xfrm>
          <a:off x="1734" y="290842"/>
          <a:ext cx="1691372" cy="2868524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</dgm:t>
    </dgm:pt>
    <dgm:pt modelId="{7FA5FFB2-90AA-404C-986B-BEE0E6015B65}" type="parTrans" cxnId="{04B84685-75DF-4C0A-864C-C4D5FE965725}">
      <dgm:prSet/>
      <dgm:spPr/>
      <dgm:t>
        <a:bodyPr/>
        <a:lstStyle/>
        <a:p>
          <a:endParaRPr lang="en-US"/>
        </a:p>
      </dgm:t>
    </dgm:pt>
    <dgm:pt modelId="{AF5E3F51-3EAF-4CAD-9811-5FB9C0F4816D}" type="sibTrans" cxnId="{04B84685-75DF-4C0A-864C-C4D5FE965725}">
      <dgm:prSet/>
      <dgm:spPr/>
      <dgm:t>
        <a:bodyPr/>
        <a:lstStyle/>
        <a:p>
          <a:endParaRPr lang="en-US"/>
        </a:p>
      </dgm:t>
    </dgm:pt>
    <dgm:pt modelId="{96FB2ED4-BF59-4645-9489-DC7A7D076C87}">
      <dgm:prSet phldrT="[Text]" custT="1"/>
      <dgm:spPr>
        <a:xfrm>
          <a:off x="1734" y="290842"/>
          <a:ext cx="1691372" cy="2868524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</dgm:t>
    </dgm:pt>
    <dgm:pt modelId="{71CFB627-0A09-44F7-B9EB-1B3295F86CE4}" type="parTrans" cxnId="{13A39E85-DD5E-43EE-9A83-BF1E5BF7BA4C}">
      <dgm:prSet/>
      <dgm:spPr/>
      <dgm:t>
        <a:bodyPr/>
        <a:lstStyle/>
        <a:p>
          <a:endParaRPr lang="en-US"/>
        </a:p>
      </dgm:t>
    </dgm:pt>
    <dgm:pt modelId="{A95C1C25-F461-4D5E-9D99-A92FC76BB2EF}" type="sibTrans" cxnId="{13A39E85-DD5E-43EE-9A83-BF1E5BF7BA4C}">
      <dgm:prSet/>
      <dgm:spPr/>
      <dgm:t>
        <a:bodyPr/>
        <a:lstStyle/>
        <a:p>
          <a:endParaRPr lang="en-US"/>
        </a:p>
      </dgm:t>
    </dgm:pt>
    <dgm:pt modelId="{75721F0E-4925-41FF-93C1-CB0434601C9D}">
      <dgm:prSet phldrT="[Text]" custT="1"/>
      <dgm:spPr>
        <a:xfrm>
          <a:off x="1929898" y="290842"/>
          <a:ext cx="1691372" cy="2868524"/>
        </a:xfrm>
        <a:solidFill>
          <a:srgbClr val="4BACC6">
            <a:tint val="40000"/>
            <a:alpha val="90000"/>
            <a:hueOff val="-5370241"/>
            <a:satOff val="24126"/>
            <a:lumOff val="1658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5370241"/>
              <a:satOff val="24126"/>
              <a:lumOff val="1658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</dgm:t>
    </dgm:pt>
    <dgm:pt modelId="{D4BC56C2-64F6-4352-87B7-23700F6DA1E2}" type="parTrans" cxnId="{FE78F98F-315A-41EA-9765-77D034178909}">
      <dgm:prSet/>
      <dgm:spPr/>
      <dgm:t>
        <a:bodyPr/>
        <a:lstStyle/>
        <a:p>
          <a:endParaRPr lang="en-US"/>
        </a:p>
      </dgm:t>
    </dgm:pt>
    <dgm:pt modelId="{DB29B332-1C50-4646-84E7-E5F886F32859}" type="sibTrans" cxnId="{FE78F98F-315A-41EA-9765-77D034178909}">
      <dgm:prSet/>
      <dgm:spPr/>
      <dgm:t>
        <a:bodyPr/>
        <a:lstStyle/>
        <a:p>
          <a:endParaRPr lang="en-US"/>
        </a:p>
      </dgm:t>
    </dgm:pt>
    <dgm:pt modelId="{BAADC0DE-166C-4FBE-B52C-9E35D19EF7B8}">
      <dgm:prSet phldrT="[Text]" custT="1"/>
      <dgm:spPr>
        <a:xfrm>
          <a:off x="1929898" y="290842"/>
          <a:ext cx="1691372" cy="2868524"/>
        </a:xfrm>
        <a:solidFill>
          <a:srgbClr val="4BACC6">
            <a:tint val="40000"/>
            <a:alpha val="90000"/>
            <a:hueOff val="-5370241"/>
            <a:satOff val="24126"/>
            <a:lumOff val="1658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5370241"/>
              <a:satOff val="24126"/>
              <a:lumOff val="1658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</dgm:t>
    </dgm:pt>
    <dgm:pt modelId="{8AB19269-5A6C-4668-B931-009BC30B0AB0}" type="parTrans" cxnId="{87818B01-7295-4B19-A9ED-13D7C4CB69DE}">
      <dgm:prSet/>
      <dgm:spPr/>
      <dgm:t>
        <a:bodyPr/>
        <a:lstStyle/>
        <a:p>
          <a:endParaRPr lang="en-US"/>
        </a:p>
      </dgm:t>
    </dgm:pt>
    <dgm:pt modelId="{67A1EDE6-0ACD-4123-93E9-2DC9B6A0CB8F}" type="sibTrans" cxnId="{87818B01-7295-4B19-A9ED-13D7C4CB69DE}">
      <dgm:prSet/>
      <dgm:spPr/>
      <dgm:t>
        <a:bodyPr/>
        <a:lstStyle/>
        <a:p>
          <a:endParaRPr lang="en-US"/>
        </a:p>
      </dgm:t>
    </dgm:pt>
    <dgm:pt modelId="{B04E2AD3-1DDB-4CD4-95B0-3E6A168E2762}">
      <dgm:prSet phldrT="[Text]" custT="1"/>
      <dgm:spPr>
        <a:xfrm>
          <a:off x="1929898" y="290842"/>
          <a:ext cx="1691372" cy="2868524"/>
        </a:xfrm>
        <a:solidFill>
          <a:srgbClr val="4BACC6">
            <a:tint val="40000"/>
            <a:alpha val="90000"/>
            <a:hueOff val="-5370241"/>
            <a:satOff val="24126"/>
            <a:lumOff val="1658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5370241"/>
              <a:satOff val="24126"/>
              <a:lumOff val="1658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</dgm:t>
    </dgm:pt>
    <dgm:pt modelId="{57DC5F09-11DC-4556-BD88-58A67F55E0E4}" type="parTrans" cxnId="{1CAC7012-28B2-441B-8FF5-6F10A0D47556}">
      <dgm:prSet/>
      <dgm:spPr/>
      <dgm:t>
        <a:bodyPr/>
        <a:lstStyle/>
        <a:p>
          <a:endParaRPr lang="en-US"/>
        </a:p>
      </dgm:t>
    </dgm:pt>
    <dgm:pt modelId="{E74177CA-CB95-4722-8E78-6E360DD08A6F}" type="sibTrans" cxnId="{1CAC7012-28B2-441B-8FF5-6F10A0D47556}">
      <dgm:prSet/>
      <dgm:spPr/>
      <dgm:t>
        <a:bodyPr/>
        <a:lstStyle/>
        <a:p>
          <a:endParaRPr lang="en-US"/>
        </a:p>
      </dgm:t>
    </dgm:pt>
    <dgm:pt modelId="{D89001F4-3BF7-4AC7-9428-6B1951B50E2C}">
      <dgm:prSet phldrT="[Text]" custT="1"/>
      <dgm:spPr>
        <a:xfrm>
          <a:off x="3859797" y="279827"/>
          <a:ext cx="1691372" cy="2868524"/>
        </a:xfrm>
        <a:solidFill>
          <a:srgbClr val="FCDDCF">
            <a:alpha val="89804"/>
          </a:srgbClr>
        </a:solidFill>
        <a:ln w="25400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</dgm:t>
    </dgm:pt>
    <dgm:pt modelId="{EB2E26C5-345C-42F8-A0F7-A1EACB2CA169}" type="parTrans" cxnId="{402ECD47-607A-4301-A896-F9BDA8D8ABAF}">
      <dgm:prSet/>
      <dgm:spPr/>
      <dgm:t>
        <a:bodyPr/>
        <a:lstStyle/>
        <a:p>
          <a:endParaRPr lang="en-US"/>
        </a:p>
      </dgm:t>
    </dgm:pt>
    <dgm:pt modelId="{95148CCB-3B9A-4EDF-82C2-A735B6D98D86}" type="sibTrans" cxnId="{402ECD47-607A-4301-A896-F9BDA8D8ABAF}">
      <dgm:prSet/>
      <dgm:spPr/>
      <dgm:t>
        <a:bodyPr/>
        <a:lstStyle/>
        <a:p>
          <a:endParaRPr lang="en-US"/>
        </a:p>
      </dgm:t>
    </dgm:pt>
    <dgm:pt modelId="{B0E626F9-7724-4803-8ED8-ACF1A15FF1BF}">
      <dgm:prSet phldrT="[Text]" custT="1"/>
      <dgm:spPr>
        <a:xfrm>
          <a:off x="3859797" y="279827"/>
          <a:ext cx="1691372" cy="2868524"/>
        </a:xfrm>
        <a:solidFill>
          <a:srgbClr val="FCDDCF">
            <a:alpha val="89804"/>
          </a:srgbClr>
        </a:solidFill>
        <a:ln w="25400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</dgm:t>
    </dgm:pt>
    <dgm:pt modelId="{8D7B72AC-93A3-4AB1-9D5E-8228B54FC4BB}" type="parTrans" cxnId="{690E0FE1-0B4B-4343-AD96-D376823AF589}">
      <dgm:prSet/>
      <dgm:spPr/>
      <dgm:t>
        <a:bodyPr/>
        <a:lstStyle/>
        <a:p>
          <a:endParaRPr lang="en-US"/>
        </a:p>
      </dgm:t>
    </dgm:pt>
    <dgm:pt modelId="{F6AE2839-0359-4552-ADBA-2F634543D546}" type="sibTrans" cxnId="{690E0FE1-0B4B-4343-AD96-D376823AF589}">
      <dgm:prSet/>
      <dgm:spPr/>
      <dgm:t>
        <a:bodyPr/>
        <a:lstStyle/>
        <a:p>
          <a:endParaRPr lang="en-US"/>
        </a:p>
      </dgm:t>
    </dgm:pt>
    <dgm:pt modelId="{1B26DECD-8410-4E07-ADE3-FDEC4CB990C6}">
      <dgm:prSet phldrT="[Text]" custT="1"/>
      <dgm:spPr>
        <a:xfrm>
          <a:off x="1929898" y="290842"/>
          <a:ext cx="1691372" cy="2868524"/>
        </a:xfrm>
        <a:solidFill>
          <a:srgbClr val="4BACC6">
            <a:tint val="40000"/>
            <a:alpha val="90000"/>
            <a:hueOff val="-5370241"/>
            <a:satOff val="24126"/>
            <a:lumOff val="1658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5370241"/>
              <a:satOff val="24126"/>
              <a:lumOff val="1658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</dgm:t>
    </dgm:pt>
    <dgm:pt modelId="{E5C02760-1E12-4DCE-A701-DC7B6AD4AC46}" type="parTrans" cxnId="{1FA95D52-9FF9-4FD6-84C8-613DC8EAD3D9}">
      <dgm:prSet/>
      <dgm:spPr/>
      <dgm:t>
        <a:bodyPr/>
        <a:lstStyle/>
        <a:p>
          <a:endParaRPr lang="en-US"/>
        </a:p>
      </dgm:t>
    </dgm:pt>
    <dgm:pt modelId="{86154618-3C76-4A23-8EF0-F1517D31E7F9}" type="sibTrans" cxnId="{1FA95D52-9FF9-4FD6-84C8-613DC8EAD3D9}">
      <dgm:prSet/>
      <dgm:spPr/>
      <dgm:t>
        <a:bodyPr/>
        <a:lstStyle/>
        <a:p>
          <a:endParaRPr lang="en-US"/>
        </a:p>
      </dgm:t>
    </dgm:pt>
    <dgm:pt modelId="{157BF8AF-77DD-41A4-9EA0-EC0C3D761AE8}">
      <dgm:prSet phldrT="[Text]" custT="1"/>
      <dgm:spPr>
        <a:xfrm>
          <a:off x="1734" y="290842"/>
          <a:ext cx="1691372" cy="2868524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feel included; to have a sense of belonging &amp; feel part of a learning community</a:t>
          </a:r>
        </a:p>
      </dgm:t>
    </dgm:pt>
    <dgm:pt modelId="{8B507176-EAF9-4508-AF48-707A0168CDD5}" type="parTrans" cxnId="{3C041849-08D6-4A55-9977-F094635107A7}">
      <dgm:prSet/>
      <dgm:spPr/>
      <dgm:t>
        <a:bodyPr/>
        <a:lstStyle/>
        <a:p>
          <a:endParaRPr lang="en-US"/>
        </a:p>
      </dgm:t>
    </dgm:pt>
    <dgm:pt modelId="{1AF79955-9E75-4BA7-9BBA-6AE28D401384}" type="sibTrans" cxnId="{3C041849-08D6-4A55-9977-F094635107A7}">
      <dgm:prSet/>
      <dgm:spPr/>
      <dgm:t>
        <a:bodyPr/>
        <a:lstStyle/>
        <a:p>
          <a:endParaRPr lang="en-US"/>
        </a:p>
      </dgm:t>
    </dgm:pt>
    <dgm:pt modelId="{D9BB37B9-70CC-47B9-BA35-B646F19B7E1E}">
      <dgm:prSet phldrT="[Text]" custT="1"/>
      <dgm:spPr>
        <a:xfrm>
          <a:off x="1734" y="290842"/>
          <a:ext cx="1691372" cy="2868524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</dgm:t>
    </dgm:pt>
    <dgm:pt modelId="{449E2ACF-B77A-49B4-B9F9-C323D82E1EF5}" type="parTrans" cxnId="{5BF3687B-82FF-49D1-AD1F-CE1CA0786AED}">
      <dgm:prSet/>
      <dgm:spPr/>
      <dgm:t>
        <a:bodyPr/>
        <a:lstStyle/>
        <a:p>
          <a:endParaRPr lang="en-US"/>
        </a:p>
      </dgm:t>
    </dgm:pt>
    <dgm:pt modelId="{63C2E3A0-671A-4A4C-A10A-D0CE47C673F6}" type="sibTrans" cxnId="{5BF3687B-82FF-49D1-AD1F-CE1CA0786AED}">
      <dgm:prSet/>
      <dgm:spPr/>
      <dgm:t>
        <a:bodyPr/>
        <a:lstStyle/>
        <a:p>
          <a:endParaRPr lang="en-US"/>
        </a:p>
      </dgm:t>
    </dgm:pt>
    <dgm:pt modelId="{175D1452-994B-47E2-AB18-1B1F45034977}" type="pres">
      <dgm:prSet presAssocID="{1AB2044C-9C07-4AC8-A1E1-B1B5B421E87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56B0047-B5D1-4B3C-B1F8-CA79AC758F01}" type="pres">
      <dgm:prSet presAssocID="{F69E145C-6090-43F7-BA96-0588CDC28FA5}" presName="composite" presStyleCnt="0"/>
      <dgm:spPr/>
    </dgm:pt>
    <dgm:pt modelId="{0FAFF406-EA07-4FEE-8965-FACF8F17AACC}" type="pres">
      <dgm:prSet presAssocID="{F69E145C-6090-43F7-BA96-0588CDC28FA5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16D262-6706-431D-BEF9-9F7DBCA4958C}" type="pres">
      <dgm:prSet presAssocID="{F69E145C-6090-43F7-BA96-0588CDC28FA5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C4A03F9-40C6-4708-9A3A-990C71D37AB5}" type="pres">
      <dgm:prSet presAssocID="{31A62B29-2BAB-4006-B70A-20330A88B866}" presName="space" presStyleCnt="0"/>
      <dgm:spPr/>
    </dgm:pt>
    <dgm:pt modelId="{0CC617CF-D31E-4711-BDB0-DC0F873426DB}" type="pres">
      <dgm:prSet presAssocID="{1123F872-C799-430A-8939-544643B67560}" presName="composite" presStyleCnt="0"/>
      <dgm:spPr/>
    </dgm:pt>
    <dgm:pt modelId="{A9FB54DC-4809-409A-A9E9-EC07B0B2E2F0}" type="pres">
      <dgm:prSet presAssocID="{1123F872-C799-430A-8939-544643B67560}" presName="parTx" presStyleLbl="alignNode1" presStyleIdx="1" presStyleCnt="3" custLinFactNeighborY="-263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211440-BF68-45D5-924E-A76CC81F21E7}" type="pres">
      <dgm:prSet presAssocID="{1123F872-C799-430A-8939-544643B67560}" presName="desTx" presStyleLbl="alignAccFollowNode1" presStyleIdx="1" presStyleCnt="3" custAng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FB3199F-71D6-4F6F-9C88-523781A2A5A4}" type="pres">
      <dgm:prSet presAssocID="{00674DD7-0EA4-4E0F-933C-64F73E428F76}" presName="space" presStyleCnt="0"/>
      <dgm:spPr/>
    </dgm:pt>
    <dgm:pt modelId="{1236D97C-3148-489F-BCC0-FD4D7E2D3F3B}" type="pres">
      <dgm:prSet presAssocID="{269A5F67-2714-4D17-9CA9-026338A25853}" presName="composite" presStyleCnt="0"/>
      <dgm:spPr/>
    </dgm:pt>
    <dgm:pt modelId="{711F17FA-87EA-42BF-B7DF-6289C05BB600}" type="pres">
      <dgm:prSet presAssocID="{269A5F67-2714-4D17-9CA9-026338A25853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67B439-2645-4E88-AC04-C0917E435491}" type="pres">
      <dgm:prSet presAssocID="{269A5F67-2714-4D17-9CA9-026338A25853}" presName="desTx" presStyleLbl="alignAccFollowNode1" presStyleIdx="2" presStyleCnt="3" custLinFactNeighborX="2279" custLinFactNeighborY="-38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A4536F46-18A4-4325-B449-B64B4FA32F5F}" type="presOf" srcId="{FFC8476F-D9DE-4475-87D1-4B93F917599D}" destId="{FC211440-BF68-45D5-924E-A76CC81F21E7}" srcOrd="0" destOrd="2" presId="urn:microsoft.com/office/officeart/2005/8/layout/hList1"/>
    <dgm:cxn modelId="{37F7CA77-8A48-472C-BEC4-03B5AC88D68A}" srcId="{F69E145C-6090-43F7-BA96-0588CDC28FA5}" destId="{3E45E08B-5AD8-422A-B3CB-8DEDCF07C214}" srcOrd="8" destOrd="0" parTransId="{DCEA6F51-A795-420D-9B43-12DEF6B45A17}" sibTransId="{8DAFD5C2-E590-4AEB-AF2B-5698B7C2E84F}"/>
    <dgm:cxn modelId="{2B6C321E-5847-4BD6-AC70-29491207B2B5}" srcId="{1123F872-C799-430A-8939-544643B67560}" destId="{348525A8-94DA-4969-8C73-A04AED3ADA3B}" srcOrd="0" destOrd="0" parTransId="{B78A015E-15B5-4CA1-A156-675A88E65E79}" sibTransId="{34824F08-C6F1-4422-95DE-380AF828DC53}"/>
    <dgm:cxn modelId="{7CD138AB-778D-485E-AA51-AB37DA2C6EE3}" srcId="{1AB2044C-9C07-4AC8-A1E1-B1B5B421E874}" destId="{F69E145C-6090-43F7-BA96-0588CDC28FA5}" srcOrd="0" destOrd="0" parTransId="{7435B7A1-3D8D-465C-8CB7-C874433BC0A0}" sibTransId="{31A62B29-2BAB-4006-B70A-20330A88B866}"/>
    <dgm:cxn modelId="{D9A461E5-BBA9-4581-81A8-16F15DB620BA}" srcId="{269A5F67-2714-4D17-9CA9-026338A25853}" destId="{BDD2164A-CE3E-4F20-90EE-51CA92A28F9C}" srcOrd="2" destOrd="0" parTransId="{FCFDCEB3-79B5-4076-AA10-0B7D848169FA}" sibTransId="{D8CE02BA-1E92-423E-8D95-194A22F2FB4E}"/>
    <dgm:cxn modelId="{1FA95D52-9FF9-4FD6-84C8-613DC8EAD3D9}" srcId="{1123F872-C799-430A-8939-544643B67560}" destId="{1B26DECD-8410-4E07-ADE3-FDEC4CB990C6}" srcOrd="5" destOrd="0" parTransId="{E5C02760-1E12-4DCE-A701-DC7B6AD4AC46}" sibTransId="{86154618-3C76-4A23-8EF0-F1517D31E7F9}"/>
    <dgm:cxn modelId="{5F1B099A-E773-4802-93AB-D7931DA2B207}" type="presOf" srcId="{B0E626F9-7724-4803-8ED8-ACF1A15FF1BF}" destId="{8C67B439-2645-4E88-AC04-C0917E435491}" srcOrd="0" destOrd="3" presId="urn:microsoft.com/office/officeart/2005/8/layout/hList1"/>
    <dgm:cxn modelId="{A01C54C0-BC3B-4B56-A3FF-FFC67F7F9DB1}" type="presOf" srcId="{51521FFF-1B19-426C-9131-CDFB86DF71AD}" destId="{C916D262-6706-431D-BEF9-9F7DBCA4958C}" srcOrd="0" destOrd="9" presId="urn:microsoft.com/office/officeart/2005/8/layout/hList1"/>
    <dgm:cxn modelId="{0D942CAE-887A-45B5-B6DF-4C5326E261FC}" type="presOf" srcId="{89A4FCAB-9F74-4C9B-BABD-8CC80E9BA0F9}" destId="{C916D262-6706-431D-BEF9-9F7DBCA4958C}" srcOrd="0" destOrd="3" presId="urn:microsoft.com/office/officeart/2005/8/layout/hList1"/>
    <dgm:cxn modelId="{D368E069-0F71-4F0E-BE11-172C1D28DAC8}" srcId="{F69E145C-6090-43F7-BA96-0588CDC28FA5}" destId="{AC340776-F65C-4FF2-8CA3-E0D9B541023F}" srcOrd="4" destOrd="0" parTransId="{14540DF3-8161-406F-8CB1-007DFCFF6908}" sibTransId="{0050BED9-A18C-499B-A71E-BA9DE22AEBB0}"/>
    <dgm:cxn modelId="{1CAC7012-28B2-441B-8FF5-6F10A0D47556}" srcId="{1123F872-C799-430A-8939-544643B67560}" destId="{B04E2AD3-1DDB-4CD4-95B0-3E6A168E2762}" srcOrd="7" destOrd="0" parTransId="{57DC5F09-11DC-4556-BD88-58A67F55E0E4}" sibTransId="{E74177CA-CB95-4722-8E78-6E360DD08A6F}"/>
    <dgm:cxn modelId="{C324B3F5-C3B3-4240-9D05-B8F3D494189B}" srcId="{1123F872-C799-430A-8939-544643B67560}" destId="{385ED0F5-EA8D-4C8D-AA52-0EACB5B82EE5}" srcOrd="4" destOrd="0" parTransId="{B7CB0096-8AEE-4614-9687-9E42EB8D065D}" sibTransId="{A27370B4-5489-4E72-9E5A-02EEADCDE290}"/>
    <dgm:cxn modelId="{170B487E-DFFF-4C09-AB2A-A9A455EB620C}" type="presOf" srcId="{5EBDCC8B-F465-4152-AC65-39E6FACA8C77}" destId="{FC211440-BF68-45D5-924E-A76CC81F21E7}" srcOrd="0" destOrd="6" presId="urn:microsoft.com/office/officeart/2005/8/layout/hList1"/>
    <dgm:cxn modelId="{13A39E85-DD5E-43EE-9A83-BF1E5BF7BA4C}" srcId="{F69E145C-6090-43F7-BA96-0588CDC28FA5}" destId="{96FB2ED4-BF59-4645-9489-DC7A7D076C87}" srcOrd="1" destOrd="0" parTransId="{71CFB627-0A09-44F7-B9EB-1B3295F86CE4}" sibTransId="{A95C1C25-F461-4D5E-9D99-A92FC76BB2EF}"/>
    <dgm:cxn modelId="{AB020571-8889-4DDD-9547-CFC08C736307}" type="presOf" srcId="{2031107A-BE1B-46D7-84A7-A6114FED5AD0}" destId="{C916D262-6706-431D-BEF9-9F7DBCA4958C}" srcOrd="0" destOrd="2" presId="urn:microsoft.com/office/officeart/2005/8/layout/hList1"/>
    <dgm:cxn modelId="{9FE10401-0D51-424E-9D77-D8522691277F}" srcId="{1AB2044C-9C07-4AC8-A1E1-B1B5B421E874}" destId="{269A5F67-2714-4D17-9CA9-026338A25853}" srcOrd="2" destOrd="0" parTransId="{3D92D62E-603C-4425-AA3A-89B92466FF4A}" sibTransId="{8328FE85-D7E6-44F2-8C11-774E122BE00E}"/>
    <dgm:cxn modelId="{4702A6D6-0734-4831-9415-0DA9BBBFC2BB}" type="presOf" srcId="{F45E516B-A281-4C70-9FCD-7C3A97CF4BC1}" destId="{FC211440-BF68-45D5-924E-A76CC81F21E7}" srcOrd="0" destOrd="8" presId="urn:microsoft.com/office/officeart/2005/8/layout/hList1"/>
    <dgm:cxn modelId="{0F8ED4D1-A267-4925-973D-6F99DD7BBBC3}" type="presOf" srcId="{597604BE-C743-4FA7-A794-46ADF9C03842}" destId="{C916D262-6706-431D-BEF9-9F7DBCA4958C}" srcOrd="0" destOrd="10" presId="urn:microsoft.com/office/officeart/2005/8/layout/hList1"/>
    <dgm:cxn modelId="{66B32E27-53BD-4517-8AE1-D5DB6B637499}" srcId="{F69E145C-6090-43F7-BA96-0588CDC28FA5}" destId="{FEE6275E-F326-4911-8B60-1339A156BCEA}" srcOrd="7" destOrd="0" parTransId="{51781572-C7F5-4776-AF50-01AEFB7C229D}" sibTransId="{1688DF57-9619-48DF-8F83-2ABD1A8CE5D4}"/>
    <dgm:cxn modelId="{DD6AA013-4C82-48BE-9D18-CBEE41C9780B}" srcId="{1AB2044C-9C07-4AC8-A1E1-B1B5B421E874}" destId="{1123F872-C799-430A-8939-544643B67560}" srcOrd="1" destOrd="0" parTransId="{0EE92F2B-4B8F-479F-ABC1-86EB7B88BEE2}" sibTransId="{00674DD7-0EA4-4E0F-933C-64F73E428F76}"/>
    <dgm:cxn modelId="{EA50C7E9-EA2B-400F-95CA-D4A5DD90E974}" type="presOf" srcId="{157BF8AF-77DD-41A4-9EA0-EC0C3D761AE8}" destId="{C916D262-6706-431D-BEF9-9F7DBCA4958C}" srcOrd="0" destOrd="6" presId="urn:microsoft.com/office/officeart/2005/8/layout/hList1"/>
    <dgm:cxn modelId="{8C991D0A-D4A6-4090-85CA-8327DA057AF7}" srcId="{F69E145C-6090-43F7-BA96-0588CDC28FA5}" destId="{597604BE-C743-4FA7-A794-46ADF9C03842}" srcOrd="10" destOrd="0" parTransId="{EBAFCE76-3C1A-4000-991A-30FAD8290695}" sibTransId="{0E12562D-911D-4C64-AE81-1C5B0F132E3F}"/>
    <dgm:cxn modelId="{CB934A9B-7120-4B8B-8C17-7C73DD350886}" type="presOf" srcId="{348525A8-94DA-4969-8C73-A04AED3ADA3B}" destId="{FC211440-BF68-45D5-924E-A76CC81F21E7}" srcOrd="0" destOrd="0" presId="urn:microsoft.com/office/officeart/2005/8/layout/hList1"/>
    <dgm:cxn modelId="{D788DD7C-65FC-45BC-9846-F4EE34B4FDEC}" type="presOf" srcId="{635F446D-7F64-4B34-B900-F27ABA9E372D}" destId="{C916D262-6706-431D-BEF9-9F7DBCA4958C}" srcOrd="0" destOrd="0" presId="urn:microsoft.com/office/officeart/2005/8/layout/hList1"/>
    <dgm:cxn modelId="{D45A0BF0-4C71-4051-A6DF-1FE26F35B676}" type="presOf" srcId="{1AB2044C-9C07-4AC8-A1E1-B1B5B421E874}" destId="{175D1452-994B-47E2-AB18-1B1F45034977}" srcOrd="0" destOrd="0" presId="urn:microsoft.com/office/officeart/2005/8/layout/hList1"/>
    <dgm:cxn modelId="{642AC396-6593-4F5D-97CA-66FD41ACBBF4}" srcId="{269A5F67-2714-4D17-9CA9-026338A25853}" destId="{FD15C552-E7A2-4313-A96B-662615B6DDC1}" srcOrd="0" destOrd="0" parTransId="{41351CA2-ADFA-4258-842B-E096CA787B48}" sibTransId="{6066CEFA-DA71-4F1B-BFBC-C104515F8DB5}"/>
    <dgm:cxn modelId="{5BF3687B-82FF-49D1-AD1F-CE1CA0786AED}" srcId="{F69E145C-6090-43F7-BA96-0588CDC28FA5}" destId="{D9BB37B9-70CC-47B9-BA35-B646F19B7E1E}" srcOrd="5" destOrd="0" parTransId="{449E2ACF-B77A-49B4-B9F9-C323D82E1EF5}" sibTransId="{63C2E3A0-671A-4A4C-A10A-D0CE47C673F6}"/>
    <dgm:cxn modelId="{04214766-AC26-4155-B6F3-3A780B50CFFD}" type="presOf" srcId="{1123F872-C799-430A-8939-544643B67560}" destId="{A9FB54DC-4809-409A-A9E9-EC07B0B2E2F0}" srcOrd="0" destOrd="0" presId="urn:microsoft.com/office/officeart/2005/8/layout/hList1"/>
    <dgm:cxn modelId="{684D9DB5-0925-4ABE-82A2-27625C86A927}" type="presOf" srcId="{FD15C552-E7A2-4313-A96B-662615B6DDC1}" destId="{8C67B439-2645-4E88-AC04-C0917E435491}" srcOrd="0" destOrd="0" presId="urn:microsoft.com/office/officeart/2005/8/layout/hList1"/>
    <dgm:cxn modelId="{C48D4C3C-34D9-484B-85F0-F2C2C64BAE90}" type="presOf" srcId="{269A5F67-2714-4D17-9CA9-026338A25853}" destId="{711F17FA-87EA-42BF-B7DF-6289C05BB600}" srcOrd="0" destOrd="0" presId="urn:microsoft.com/office/officeart/2005/8/layout/hList1"/>
    <dgm:cxn modelId="{E35587CE-73E9-4599-B0DB-3F86D5B806E0}" srcId="{1123F872-C799-430A-8939-544643B67560}" destId="{FFC8476F-D9DE-4475-87D1-4B93F917599D}" srcOrd="2" destOrd="0" parTransId="{058B3B95-89CA-458E-8310-9CE0C05B38B8}" sibTransId="{8BCAFE2F-716F-48B3-95DF-B729C0C46B12}"/>
    <dgm:cxn modelId="{B26C92AA-1056-4E40-B27B-347FC2352D71}" type="presOf" srcId="{B04E2AD3-1DDB-4CD4-95B0-3E6A168E2762}" destId="{FC211440-BF68-45D5-924E-A76CC81F21E7}" srcOrd="0" destOrd="7" presId="urn:microsoft.com/office/officeart/2005/8/layout/hList1"/>
    <dgm:cxn modelId="{BAC2E5CF-9DA6-4171-BEFF-1F17C53A22A8}" type="presOf" srcId="{FEE6275E-F326-4911-8B60-1339A156BCEA}" destId="{C916D262-6706-431D-BEF9-9F7DBCA4958C}" srcOrd="0" destOrd="7" presId="urn:microsoft.com/office/officeart/2005/8/layout/hList1"/>
    <dgm:cxn modelId="{14262F9E-CB9D-4181-A85D-75D303682F45}" type="presOf" srcId="{AC340776-F65C-4FF2-8CA3-E0D9B541023F}" destId="{C916D262-6706-431D-BEF9-9F7DBCA4958C}" srcOrd="0" destOrd="4" presId="urn:microsoft.com/office/officeart/2005/8/layout/hList1"/>
    <dgm:cxn modelId="{6050EF9E-1692-4CF3-8035-53EEB8FF6F2B}" srcId="{1123F872-C799-430A-8939-544643B67560}" destId="{5EBDCC8B-F465-4152-AC65-39E6FACA8C77}" srcOrd="6" destOrd="0" parTransId="{8422D014-3979-489F-A5D3-B19FC23046DC}" sibTransId="{92094457-2CAC-4BF0-B91B-0F522FD3F534}"/>
    <dgm:cxn modelId="{AC6AF79D-CAA6-4C57-BFBE-B85B460517A2}" type="presOf" srcId="{D9BB37B9-70CC-47B9-BA35-B646F19B7E1E}" destId="{C916D262-6706-431D-BEF9-9F7DBCA4958C}" srcOrd="0" destOrd="5" presId="urn:microsoft.com/office/officeart/2005/8/layout/hList1"/>
    <dgm:cxn modelId="{87D04215-49FC-47DB-B869-2B0CD7E32C83}" type="presOf" srcId="{75721F0E-4925-41FF-93C1-CB0434601C9D}" destId="{FC211440-BF68-45D5-924E-A76CC81F21E7}" srcOrd="0" destOrd="1" presId="urn:microsoft.com/office/officeart/2005/8/layout/hList1"/>
    <dgm:cxn modelId="{3C041849-08D6-4A55-9977-F094635107A7}" srcId="{F69E145C-6090-43F7-BA96-0588CDC28FA5}" destId="{157BF8AF-77DD-41A4-9EA0-EC0C3D761AE8}" srcOrd="6" destOrd="0" parTransId="{8B507176-EAF9-4508-AF48-707A0168CDD5}" sibTransId="{1AF79955-9E75-4BA7-9BBA-6AE28D401384}"/>
    <dgm:cxn modelId="{5F5B6B2E-CB48-4D8F-93AD-2EEB94AB8EA0}" type="presOf" srcId="{606A0E12-36D8-42DB-ABAF-FD562C5FF407}" destId="{8C67B439-2645-4E88-AC04-C0917E435491}" srcOrd="0" destOrd="4" presId="urn:microsoft.com/office/officeart/2005/8/layout/hList1"/>
    <dgm:cxn modelId="{F7B8D28C-0CFE-46A9-AB6A-75554EFFD0E8}" type="presOf" srcId="{BDD2164A-CE3E-4F20-90EE-51CA92A28F9C}" destId="{8C67B439-2645-4E88-AC04-C0917E435491}" srcOrd="0" destOrd="2" presId="urn:microsoft.com/office/officeart/2005/8/layout/hList1"/>
    <dgm:cxn modelId="{844BC8A1-3AF6-4BB0-9211-4D106F40C823}" srcId="{1123F872-C799-430A-8939-544643B67560}" destId="{F45E516B-A281-4C70-9FCD-7C3A97CF4BC1}" srcOrd="8" destOrd="0" parTransId="{A853C147-B47D-4E1E-8432-2EFF253E08BB}" sibTransId="{3CFA8B57-67FC-4CD7-BECF-D4E0507C01A9}"/>
    <dgm:cxn modelId="{3E412D6C-0BA7-42AD-9341-0AE287507DD7}" type="presOf" srcId="{D89001F4-3BF7-4AC7-9428-6B1951B50E2C}" destId="{8C67B439-2645-4E88-AC04-C0917E435491}" srcOrd="0" destOrd="1" presId="urn:microsoft.com/office/officeart/2005/8/layout/hList1"/>
    <dgm:cxn modelId="{8751ADD3-E605-421C-A465-88096C83581C}" type="presOf" srcId="{1B26DECD-8410-4E07-ADE3-FDEC4CB990C6}" destId="{FC211440-BF68-45D5-924E-A76CC81F21E7}" srcOrd="0" destOrd="5" presId="urn:microsoft.com/office/officeart/2005/8/layout/hList1"/>
    <dgm:cxn modelId="{87818B01-7295-4B19-A9ED-13D7C4CB69DE}" srcId="{1123F872-C799-430A-8939-544643B67560}" destId="{BAADC0DE-166C-4FBE-B52C-9E35D19EF7B8}" srcOrd="3" destOrd="0" parTransId="{8AB19269-5A6C-4668-B931-009BC30B0AB0}" sibTransId="{67A1EDE6-0ACD-4123-93E9-2DC9B6A0CB8F}"/>
    <dgm:cxn modelId="{04B84685-75DF-4C0A-864C-C4D5FE965725}" srcId="{F69E145C-6090-43F7-BA96-0588CDC28FA5}" destId="{51521FFF-1B19-426C-9131-CDFB86DF71AD}" srcOrd="9" destOrd="0" parTransId="{7FA5FFB2-90AA-404C-986B-BEE0E6015B65}" sibTransId="{AF5E3F51-3EAF-4CAD-9811-5FB9C0F4816D}"/>
    <dgm:cxn modelId="{9C30E457-05EF-4F36-9EB3-309565552F7C}" type="presOf" srcId="{F69E145C-6090-43F7-BA96-0588CDC28FA5}" destId="{0FAFF406-EA07-4FEE-8965-FACF8F17AACC}" srcOrd="0" destOrd="0" presId="urn:microsoft.com/office/officeart/2005/8/layout/hList1"/>
    <dgm:cxn modelId="{402ECD47-607A-4301-A896-F9BDA8D8ABAF}" srcId="{269A5F67-2714-4D17-9CA9-026338A25853}" destId="{D89001F4-3BF7-4AC7-9428-6B1951B50E2C}" srcOrd="1" destOrd="0" parTransId="{EB2E26C5-345C-42F8-A0F7-A1EACB2CA169}" sibTransId="{95148CCB-3B9A-4EDF-82C2-A735B6D98D86}"/>
    <dgm:cxn modelId="{ABB208C6-E746-4A4E-A623-2F10C0959FD1}" type="presOf" srcId="{96FB2ED4-BF59-4645-9489-DC7A7D076C87}" destId="{C916D262-6706-431D-BEF9-9F7DBCA4958C}" srcOrd="0" destOrd="1" presId="urn:microsoft.com/office/officeart/2005/8/layout/hList1"/>
    <dgm:cxn modelId="{FE78F98F-315A-41EA-9765-77D034178909}" srcId="{1123F872-C799-430A-8939-544643B67560}" destId="{75721F0E-4925-41FF-93C1-CB0434601C9D}" srcOrd="1" destOrd="0" parTransId="{D4BC56C2-64F6-4352-87B7-23700F6DA1E2}" sibTransId="{DB29B332-1C50-4646-84E7-E5F886F32859}"/>
    <dgm:cxn modelId="{A24BDC98-55FD-4612-A98A-6DFF6189BCBD}" srcId="{1123F872-C799-430A-8939-544643B67560}" destId="{7A2F5408-B5FC-44BF-A175-A9C05FCC644A}" srcOrd="9" destOrd="0" parTransId="{0CFCC4BC-52F9-4642-9B5B-22953BBD5445}" sibTransId="{F52DF604-75D4-40EC-800A-7C29C6C18FB9}"/>
    <dgm:cxn modelId="{AEFE1EE1-3967-40E9-BFD3-539AC7A130F1}" srcId="{269A5F67-2714-4D17-9CA9-026338A25853}" destId="{606A0E12-36D8-42DB-ABAF-FD562C5FF407}" srcOrd="4" destOrd="0" parTransId="{84EF40C4-7A71-422C-A8DE-A6E8671CC252}" sibTransId="{0B7464C3-567B-4444-9908-780DB62DDC35}"/>
    <dgm:cxn modelId="{23ED51A2-34E6-480D-B68B-CAEBD890DC43}" srcId="{F69E145C-6090-43F7-BA96-0588CDC28FA5}" destId="{2031107A-BE1B-46D7-84A7-A6114FED5AD0}" srcOrd="2" destOrd="0" parTransId="{9C9F18C0-2588-4284-ADB3-D5DD246F3C1F}" sibTransId="{68DA10CD-246A-4373-88FE-6DEF4DD2691C}"/>
    <dgm:cxn modelId="{D9514C31-2FBE-4FDD-B968-D168D0F33487}" type="presOf" srcId="{385ED0F5-EA8D-4C8D-AA52-0EACB5B82EE5}" destId="{FC211440-BF68-45D5-924E-A76CC81F21E7}" srcOrd="0" destOrd="4" presId="urn:microsoft.com/office/officeart/2005/8/layout/hList1"/>
    <dgm:cxn modelId="{C0823929-78EE-4B0F-A399-8F75D4D129F2}" srcId="{F69E145C-6090-43F7-BA96-0588CDC28FA5}" destId="{89A4FCAB-9F74-4C9B-BABD-8CC80E9BA0F9}" srcOrd="3" destOrd="0" parTransId="{9A000CCF-6D96-48A7-9B52-64F097367A38}" sibTransId="{853D0328-D716-4589-A0EE-EAA3B44874A6}"/>
    <dgm:cxn modelId="{7E4EC199-974D-4B00-9D61-E7FC7F455DBB}" srcId="{F69E145C-6090-43F7-BA96-0588CDC28FA5}" destId="{635F446D-7F64-4B34-B900-F27ABA9E372D}" srcOrd="0" destOrd="0" parTransId="{ABBF07E2-E471-4DA9-BAAC-5E6A522AF604}" sibTransId="{97C8BDA8-171B-4655-B0E7-E21FE9CFA5F0}"/>
    <dgm:cxn modelId="{02152166-247B-4662-BF8F-9E0DFEC06BFA}" type="presOf" srcId="{3E45E08B-5AD8-422A-B3CB-8DEDCF07C214}" destId="{C916D262-6706-431D-BEF9-9F7DBCA4958C}" srcOrd="0" destOrd="8" presId="urn:microsoft.com/office/officeart/2005/8/layout/hList1"/>
    <dgm:cxn modelId="{690E0FE1-0B4B-4343-AD96-D376823AF589}" srcId="{269A5F67-2714-4D17-9CA9-026338A25853}" destId="{B0E626F9-7724-4803-8ED8-ACF1A15FF1BF}" srcOrd="3" destOrd="0" parTransId="{8D7B72AC-93A3-4AB1-9D5E-8228B54FC4BB}" sibTransId="{F6AE2839-0359-4552-ADBA-2F634543D546}"/>
    <dgm:cxn modelId="{E56D49EA-EF41-4DC8-B655-B745EF6B6E82}" type="presOf" srcId="{7A2F5408-B5FC-44BF-A175-A9C05FCC644A}" destId="{FC211440-BF68-45D5-924E-A76CC81F21E7}" srcOrd="0" destOrd="9" presId="urn:microsoft.com/office/officeart/2005/8/layout/hList1"/>
    <dgm:cxn modelId="{A57259C1-3003-434E-ACC0-CCE94B8FA895}" type="presOf" srcId="{BAADC0DE-166C-4FBE-B52C-9E35D19EF7B8}" destId="{FC211440-BF68-45D5-924E-A76CC81F21E7}" srcOrd="0" destOrd="3" presId="urn:microsoft.com/office/officeart/2005/8/layout/hList1"/>
    <dgm:cxn modelId="{837032EA-473D-4586-92AA-9DFFB8554AC7}" type="presParOf" srcId="{175D1452-994B-47E2-AB18-1B1F45034977}" destId="{956B0047-B5D1-4B3C-B1F8-CA79AC758F01}" srcOrd="0" destOrd="0" presId="urn:microsoft.com/office/officeart/2005/8/layout/hList1"/>
    <dgm:cxn modelId="{CD51EC4D-94FC-44A3-B911-AD55C9B40BD5}" type="presParOf" srcId="{956B0047-B5D1-4B3C-B1F8-CA79AC758F01}" destId="{0FAFF406-EA07-4FEE-8965-FACF8F17AACC}" srcOrd="0" destOrd="0" presId="urn:microsoft.com/office/officeart/2005/8/layout/hList1"/>
    <dgm:cxn modelId="{8305E251-4DE8-4D10-91D1-1E8A3B558106}" type="presParOf" srcId="{956B0047-B5D1-4B3C-B1F8-CA79AC758F01}" destId="{C916D262-6706-431D-BEF9-9F7DBCA4958C}" srcOrd="1" destOrd="0" presId="urn:microsoft.com/office/officeart/2005/8/layout/hList1"/>
    <dgm:cxn modelId="{875FB7CE-2165-4B1F-9B95-13FBAA5C99BE}" type="presParOf" srcId="{175D1452-994B-47E2-AB18-1B1F45034977}" destId="{AC4A03F9-40C6-4708-9A3A-990C71D37AB5}" srcOrd="1" destOrd="0" presId="urn:microsoft.com/office/officeart/2005/8/layout/hList1"/>
    <dgm:cxn modelId="{3D04EF11-865A-42AF-B011-75556782C26F}" type="presParOf" srcId="{175D1452-994B-47E2-AB18-1B1F45034977}" destId="{0CC617CF-D31E-4711-BDB0-DC0F873426DB}" srcOrd="2" destOrd="0" presId="urn:microsoft.com/office/officeart/2005/8/layout/hList1"/>
    <dgm:cxn modelId="{AA11FB75-5789-4672-8558-50DC14AAAAE9}" type="presParOf" srcId="{0CC617CF-D31E-4711-BDB0-DC0F873426DB}" destId="{A9FB54DC-4809-409A-A9E9-EC07B0B2E2F0}" srcOrd="0" destOrd="0" presId="urn:microsoft.com/office/officeart/2005/8/layout/hList1"/>
    <dgm:cxn modelId="{A2175A21-7526-4783-AACA-94FF51BF87B0}" type="presParOf" srcId="{0CC617CF-D31E-4711-BDB0-DC0F873426DB}" destId="{FC211440-BF68-45D5-924E-A76CC81F21E7}" srcOrd="1" destOrd="0" presId="urn:microsoft.com/office/officeart/2005/8/layout/hList1"/>
    <dgm:cxn modelId="{9D93F4FF-EF14-4D2C-B459-187DCEB82B5F}" type="presParOf" srcId="{175D1452-994B-47E2-AB18-1B1F45034977}" destId="{3FB3199F-71D6-4F6F-9C88-523781A2A5A4}" srcOrd="3" destOrd="0" presId="urn:microsoft.com/office/officeart/2005/8/layout/hList1"/>
    <dgm:cxn modelId="{91B886B3-04DB-43AC-A68C-9990728977A0}" type="presParOf" srcId="{175D1452-994B-47E2-AB18-1B1F45034977}" destId="{1236D97C-3148-489F-BCC0-FD4D7E2D3F3B}" srcOrd="4" destOrd="0" presId="urn:microsoft.com/office/officeart/2005/8/layout/hList1"/>
    <dgm:cxn modelId="{7C58605F-F514-491B-AE2E-7D5FAB89EB01}" type="presParOf" srcId="{1236D97C-3148-489F-BCC0-FD4D7E2D3F3B}" destId="{711F17FA-87EA-42BF-B7DF-6289C05BB600}" srcOrd="0" destOrd="0" presId="urn:microsoft.com/office/officeart/2005/8/layout/hList1"/>
    <dgm:cxn modelId="{1412D5AF-305A-48EC-9C04-6D1C373D1520}" type="presParOf" srcId="{1236D97C-3148-489F-BCC0-FD4D7E2D3F3B}" destId="{8C67B439-2645-4E88-AC04-C0917E43549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AFF406-EA07-4FEE-8965-FACF8F17AACC}">
      <dsp:nvSpPr>
        <dsp:cNvPr id="0" name=""/>
        <dsp:cNvSpPr/>
      </dsp:nvSpPr>
      <dsp:spPr>
        <a:xfrm>
          <a:off x="1731" y="203620"/>
          <a:ext cx="1688203" cy="675281"/>
        </a:xfrm>
        <a:prstGeom prst="rect">
          <a:avLst/>
        </a:prstGeom>
        <a:solidFill>
          <a:srgbClr val="00909E"/>
        </a:solidFill>
        <a:ln w="254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" lastClr="FFFFFF"/>
              </a:solidFill>
              <a:latin typeface="Trebuchet MS" panose="020B0603020202020204" pitchFamily="34" charset="0"/>
              <a:ea typeface="+mn-ea"/>
              <a:cs typeface="+mn-cs"/>
            </a:rPr>
            <a:t>Support Their Individual Needs as Learners</a:t>
          </a:r>
        </a:p>
      </dsp:txBody>
      <dsp:txXfrm>
        <a:off x="1731" y="203620"/>
        <a:ext cx="1688203" cy="675281"/>
      </dsp:txXfrm>
    </dsp:sp>
    <dsp:sp modelId="{C916D262-6706-431D-BEF9-9F7DBCA4958C}">
      <dsp:nvSpPr>
        <dsp:cNvPr id="0" name=""/>
        <dsp:cNvSpPr/>
      </dsp:nvSpPr>
      <dsp:spPr>
        <a:xfrm>
          <a:off x="1731" y="878901"/>
          <a:ext cx="1688203" cy="2944012"/>
        </a:xfrm>
        <a:prstGeom prst="rect">
          <a:avLst/>
        </a:prstGeo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feel respected, acknowledged, heard and valued</a:t>
          </a: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have flexibility in courses, assignments and due dates </a:t>
          </a: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be active partners with instructors and classmates in their learning</a:t>
          </a: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feel included; to have a sense of belonging &amp; feel part of a learning community</a:t>
          </a: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have opportunities to ask questions without judgment </a:t>
          </a: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learn in a supportive atmosphere which promotes health &amp; well-being</a:t>
          </a:r>
        </a:p>
      </dsp:txBody>
      <dsp:txXfrm>
        <a:off x="1731" y="878901"/>
        <a:ext cx="1688203" cy="2944012"/>
      </dsp:txXfrm>
    </dsp:sp>
    <dsp:sp modelId="{A9FB54DC-4809-409A-A9E9-EC07B0B2E2F0}">
      <dsp:nvSpPr>
        <dsp:cNvPr id="0" name=""/>
        <dsp:cNvSpPr/>
      </dsp:nvSpPr>
      <dsp:spPr>
        <a:xfrm>
          <a:off x="1926283" y="185806"/>
          <a:ext cx="1688203" cy="675281"/>
        </a:xfrm>
        <a:prstGeom prst="rect">
          <a:avLst/>
        </a:prstGeom>
        <a:solidFill>
          <a:srgbClr val="81A32B"/>
        </a:solidFill>
        <a:ln w="254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" lastClr="FFFFFF"/>
              </a:solidFill>
              <a:latin typeface="Trebuchet MS" panose="020B0603020202020204" pitchFamily="34" charset="0"/>
              <a:ea typeface="+mn-ea"/>
              <a:cs typeface="+mn-cs"/>
            </a:rPr>
            <a:t>Support Their Needs in  the Online Course</a:t>
          </a:r>
        </a:p>
      </dsp:txBody>
      <dsp:txXfrm>
        <a:off x="1926283" y="185806"/>
        <a:ext cx="1688203" cy="675281"/>
      </dsp:txXfrm>
    </dsp:sp>
    <dsp:sp modelId="{FC211440-BF68-45D5-924E-A76CC81F21E7}">
      <dsp:nvSpPr>
        <dsp:cNvPr id="0" name=""/>
        <dsp:cNvSpPr/>
      </dsp:nvSpPr>
      <dsp:spPr>
        <a:xfrm>
          <a:off x="1926283" y="878901"/>
          <a:ext cx="1688203" cy="2944012"/>
        </a:xfrm>
        <a:prstGeom prst="rect">
          <a:avLst/>
        </a:prstGeom>
        <a:solidFill>
          <a:srgbClr val="4BACC6">
            <a:tint val="40000"/>
            <a:alpha val="90000"/>
            <a:hueOff val="-5370241"/>
            <a:satOff val="24126"/>
            <a:lumOff val="1658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5370241"/>
              <a:satOff val="24126"/>
              <a:lumOff val="165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learn from accessible, engaging and relevant content and resources</a:t>
          </a: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be taught by instructors who are present and responsive online</a:t>
          </a: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complete assignments &amp; assessments which relate to the real world</a:t>
          </a: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 To become self-directed learners, tracking their own learning progress</a:t>
          </a: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 To share and apply their  knowledge and prior  experience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+mn-cs"/>
          </a:endParaRPr>
        </a:p>
      </dsp:txBody>
      <dsp:txXfrm>
        <a:off x="1926283" y="878901"/>
        <a:ext cx="1688203" cy="2944012"/>
      </dsp:txXfrm>
    </dsp:sp>
    <dsp:sp modelId="{711F17FA-87EA-42BF-B7DF-6289C05BB600}">
      <dsp:nvSpPr>
        <dsp:cNvPr id="0" name=""/>
        <dsp:cNvSpPr/>
      </dsp:nvSpPr>
      <dsp:spPr>
        <a:xfrm>
          <a:off x="3850835" y="203620"/>
          <a:ext cx="1688203" cy="675281"/>
        </a:xfrm>
        <a:prstGeom prst="rect">
          <a:avLst/>
        </a:prstGeom>
        <a:solidFill>
          <a:srgbClr val="F7941E"/>
        </a:solidFill>
        <a:ln w="254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" lastClr="FFFFFF"/>
              </a:solidFill>
              <a:latin typeface="Trebuchet MS" panose="020B0603020202020204" pitchFamily="34" charset="0"/>
              <a:ea typeface="+mn-ea"/>
              <a:cs typeface="+mn-cs"/>
            </a:rPr>
            <a:t>Support Their Academic Success</a:t>
          </a:r>
        </a:p>
      </dsp:txBody>
      <dsp:txXfrm>
        <a:off x="3850835" y="203620"/>
        <a:ext cx="1688203" cy="675281"/>
      </dsp:txXfrm>
    </dsp:sp>
    <dsp:sp modelId="{8C67B439-2645-4E88-AC04-C0917E435491}">
      <dsp:nvSpPr>
        <dsp:cNvPr id="0" name=""/>
        <dsp:cNvSpPr/>
      </dsp:nvSpPr>
      <dsp:spPr>
        <a:xfrm>
          <a:off x="3852566" y="867596"/>
          <a:ext cx="1688203" cy="2944012"/>
        </a:xfrm>
        <a:prstGeom prst="rect">
          <a:avLst/>
        </a:prstGeom>
        <a:solidFill>
          <a:srgbClr val="FCDDCF">
            <a:alpha val="89804"/>
          </a:srgbClr>
        </a:solidFill>
        <a:ln w="25400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seek guidance &amp; support of instructors, advisers, academic coaches, tutors, and mentors</a:t>
          </a: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access </a:t>
          </a:r>
          <a:r>
            <a:rPr lang="en-US" sz="900" b="1" kern="1200">
              <a:solidFill>
                <a:srgbClr val="326D31"/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Mason online student resources 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to strengthen academic skills</a:t>
          </a: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 To feel welcome to participate in the </a:t>
          </a:r>
          <a:r>
            <a:rPr lang="en-US" sz="900" b="1" kern="1200">
              <a:solidFill>
                <a:srgbClr val="326D31"/>
              </a:solidFill>
              <a:latin typeface="Trebuchet MS" panose="020B0603020202020204" pitchFamily="34" charset="0"/>
              <a:ea typeface="+mn-ea"/>
              <a:cs typeface="Arial" panose="020B0604020202020204" pitchFamily="34" charset="0"/>
            </a:rPr>
            <a:t>Mason community</a:t>
          </a: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Arial" panose="020B0604020202020204" pitchFamily="34" charset="0"/>
          </a:endParaRPr>
        </a:p>
      </dsp:txBody>
      <dsp:txXfrm>
        <a:off x="3852566" y="867596"/>
        <a:ext cx="1688203" cy="29440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9A0756B1CE44A885579893A1CE3B" ma:contentTypeVersion="12" ma:contentTypeDescription="Create a new document." ma:contentTypeScope="" ma:versionID="6c7b29d5d474e35bcf9e2cc0ecc1034b">
  <xsd:schema xmlns:xsd="http://www.w3.org/2001/XMLSchema" xmlns:xs="http://www.w3.org/2001/XMLSchema" xmlns:p="http://schemas.microsoft.com/office/2006/metadata/properties" xmlns:ns3="b0dfc286-919a-46ed-b885-f3f322d62097" xmlns:ns4="0722e39c-0e1d-44a4-ae66-38addc930d89" targetNamespace="http://schemas.microsoft.com/office/2006/metadata/properties" ma:root="true" ma:fieldsID="c5b227272e5b1f258f6510b5b29bf861" ns3:_="" ns4:_="">
    <xsd:import namespace="b0dfc286-919a-46ed-b885-f3f322d62097"/>
    <xsd:import namespace="0722e39c-0e1d-44a4-ae66-38addc930d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fc286-919a-46ed-b885-f3f322d62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2e39c-0e1d-44a4-ae66-38addc930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99C6-446A-4F30-9CD1-D5DBD6315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fc286-919a-46ed-b885-f3f322d62097"/>
    <ds:schemaRef ds:uri="0722e39c-0e1d-44a4-ae66-38addc930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99926-C2EC-4E70-A9FA-1E23C66FE24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0dfc286-919a-46ed-b885-f3f322d62097"/>
    <ds:schemaRef ds:uri="http://purl.org/dc/elements/1.1/"/>
    <ds:schemaRef ds:uri="http://schemas.microsoft.com/office/2006/documentManagement/types"/>
    <ds:schemaRef ds:uri="0722e39c-0e1d-44a4-ae66-38addc930d89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A66476-12D0-413A-A828-1793B9222D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1FBD4E-0B8D-4B40-8ECF-5DB61568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A Smucny</dc:creator>
  <cp:keywords/>
  <dc:description/>
  <cp:lastModifiedBy>Darlene A Smucny</cp:lastModifiedBy>
  <cp:revision>4</cp:revision>
  <dcterms:created xsi:type="dcterms:W3CDTF">2021-06-16T10:26:00Z</dcterms:created>
  <dcterms:modified xsi:type="dcterms:W3CDTF">2021-06-16T15:03:00Z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0x0101006EAB9A0756B1CE44A885579893A1CE3B</vt:lpwstr>
  </property>
</Properties>
</file>