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6D8" w14:textId="77777777" w:rsidR="00F05189" w:rsidRPr="007F33DE" w:rsidRDefault="00F05189">
      <w:pPr>
        <w:rPr>
          <w:b/>
          <w:bCs/>
          <w:sz w:val="32"/>
          <w:szCs w:val="32"/>
        </w:rPr>
      </w:pPr>
      <w:bookmarkStart w:id="0" w:name="_GoBack"/>
      <w:bookmarkEnd w:id="0"/>
    </w:p>
    <w:p w14:paraId="301B9275" w14:textId="77777777" w:rsidR="00F05189" w:rsidRPr="007F33DE" w:rsidRDefault="00F05189">
      <w:pPr>
        <w:rPr>
          <w:b/>
          <w:bCs/>
          <w:sz w:val="32"/>
          <w:szCs w:val="32"/>
        </w:rPr>
      </w:pPr>
    </w:p>
    <w:p w14:paraId="060B1E8D" w14:textId="77777777" w:rsidR="00F05189" w:rsidRPr="007F33DE" w:rsidRDefault="00F05189">
      <w:pPr>
        <w:rPr>
          <w:b/>
          <w:bCs/>
          <w:sz w:val="32"/>
          <w:szCs w:val="32"/>
        </w:rPr>
      </w:pPr>
    </w:p>
    <w:p w14:paraId="5318C3B6" w14:textId="19A7EFF0" w:rsidR="008E4D0B" w:rsidRPr="007F33DE" w:rsidRDefault="00F05189">
      <w:pPr>
        <w:rPr>
          <w:i/>
          <w:iCs/>
          <w:sz w:val="32"/>
          <w:szCs w:val="32"/>
        </w:rPr>
      </w:pPr>
      <w:r w:rsidRPr="007F33DE">
        <w:rPr>
          <w:i/>
          <w:iCs/>
          <w:noProof/>
          <w:sz w:val="32"/>
          <w:szCs w:val="32"/>
        </w:rPr>
        <w:drawing>
          <wp:anchor distT="0" distB="0" distL="114300" distR="114300" simplePos="0" relativeHeight="251658240" behindDoc="0" locked="0" layoutInCell="1" allowOverlap="1" wp14:anchorId="006352EA" wp14:editId="7FBCD8CD">
            <wp:simplePos x="0" y="0"/>
            <wp:positionH relativeFrom="column">
              <wp:posOffset>6834505</wp:posOffset>
            </wp:positionH>
            <wp:positionV relativeFrom="page">
              <wp:posOffset>532130</wp:posOffset>
            </wp:positionV>
            <wp:extent cx="2164715" cy="8540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Stearns M-Logo black-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4715" cy="854075"/>
                    </a:xfrm>
                    <a:prstGeom prst="rect">
                      <a:avLst/>
                    </a:prstGeom>
                  </pic:spPr>
                </pic:pic>
              </a:graphicData>
            </a:graphic>
            <wp14:sizeRelH relativeFrom="page">
              <wp14:pctWidth>0</wp14:pctWidth>
            </wp14:sizeRelH>
            <wp14:sizeRelV relativeFrom="page">
              <wp14:pctHeight>0</wp14:pctHeight>
            </wp14:sizeRelV>
          </wp:anchor>
        </w:drawing>
      </w:r>
      <w:r w:rsidRPr="007F33DE">
        <w:rPr>
          <w:b/>
          <w:bCs/>
          <w:sz w:val="32"/>
          <w:szCs w:val="32"/>
        </w:rPr>
        <w:t>Planning for Synchronous Activities</w:t>
      </w:r>
      <w:r w:rsidR="00991A10" w:rsidRPr="007F33DE">
        <w:rPr>
          <w:b/>
          <w:bCs/>
          <w:sz w:val="32"/>
          <w:szCs w:val="32"/>
        </w:rPr>
        <w:t xml:space="preserve"> that Support Inter/Active Learning</w:t>
      </w:r>
    </w:p>
    <w:p w14:paraId="445FF43E" w14:textId="6CDB2531" w:rsidR="00F05189" w:rsidRPr="007F33DE" w:rsidRDefault="00F05189">
      <w:pPr>
        <w:rPr>
          <w:b/>
          <w:bCs/>
          <w:sz w:val="28"/>
          <w:szCs w:val="28"/>
        </w:rPr>
      </w:pPr>
      <w:r w:rsidRPr="007F33DE">
        <w:rPr>
          <w:b/>
          <w:bCs/>
          <w:sz w:val="28"/>
          <w:szCs w:val="28"/>
        </w:rPr>
        <w:t>Pivotal Pedagogy Fundamentals</w:t>
      </w:r>
    </w:p>
    <w:p w14:paraId="07379E38" w14:textId="77777777" w:rsidR="00F05189" w:rsidRPr="007F33DE" w:rsidRDefault="00F05189">
      <w:pPr>
        <w:rPr>
          <w:b/>
          <w:bCs/>
          <w:sz w:val="28"/>
          <w:szCs w:val="28"/>
        </w:rPr>
      </w:pPr>
    </w:p>
    <w:p w14:paraId="6FA493BC" w14:textId="5AAC848E" w:rsidR="008E4D0B" w:rsidRPr="007F33DE" w:rsidRDefault="008E4D0B"/>
    <w:p w14:paraId="6053D77B" w14:textId="5C710EA7" w:rsidR="009F1C82" w:rsidRPr="007F33DE" w:rsidRDefault="00991A10" w:rsidP="00DD241E">
      <w:pPr>
        <w:pBdr>
          <w:top w:val="single" w:sz="18" w:space="1" w:color="auto"/>
          <w:left w:val="single" w:sz="18" w:space="4" w:color="auto"/>
          <w:bottom w:val="single" w:sz="18" w:space="1" w:color="auto"/>
          <w:right w:val="single" w:sz="18" w:space="4" w:color="auto"/>
        </w:pBdr>
        <w:shd w:val="clear" w:color="auto" w:fill="FFF2CC" w:themeFill="accent4" w:themeFillTint="33"/>
        <w:spacing w:after="120"/>
        <w:ind w:left="2340" w:hanging="2340"/>
      </w:pPr>
      <w:r w:rsidRPr="007F33DE">
        <w:rPr>
          <w:b/>
          <w:bCs/>
        </w:rPr>
        <w:t xml:space="preserve">Active learning </w:t>
      </w:r>
      <w:r w:rsidR="001C2CBB" w:rsidRPr="007F33DE">
        <w:rPr>
          <w:b/>
          <w:bCs/>
        </w:rPr>
        <w:t xml:space="preserve">   </w:t>
      </w:r>
      <w:r w:rsidR="00DD241E" w:rsidRPr="007F33DE">
        <w:rPr>
          <w:b/>
          <w:bCs/>
        </w:rPr>
        <w:t xml:space="preserve">    </w:t>
      </w:r>
      <w:r w:rsidRPr="007F33DE">
        <w:rPr>
          <w:b/>
          <w:bCs/>
        </w:rPr>
        <w:t xml:space="preserve">= </w:t>
      </w:r>
      <w:r w:rsidR="009F1C82" w:rsidRPr="007F33DE">
        <w:rPr>
          <w:b/>
          <w:bCs/>
        </w:rPr>
        <w:tab/>
        <w:t>student participation and engagement with the material in a meaningful way during class time.</w:t>
      </w:r>
      <w:r w:rsidR="009F1C82" w:rsidRPr="007F33DE">
        <w:t xml:space="preserve"> Often “meaningful engagement” implies </w:t>
      </w:r>
      <w:r w:rsidR="001C2CBB" w:rsidRPr="007F33DE">
        <w:t>meaning-</w:t>
      </w:r>
      <w:r w:rsidR="001C2CBB" w:rsidRPr="007F33DE">
        <w:rPr>
          <w:i/>
          <w:iCs/>
        </w:rPr>
        <w:t>making</w:t>
      </w:r>
      <w:r w:rsidR="001C2CBB" w:rsidRPr="007F33DE">
        <w:t>: students don’t just ask questions but contribute their own experiences, solutions, recommendations,</w:t>
      </w:r>
      <w:r w:rsidR="00EF4AB5" w:rsidRPr="007F33DE">
        <w:t xml:space="preserve"> alternative perspectives</w:t>
      </w:r>
      <w:r w:rsidR="00DD241E" w:rsidRPr="007F33DE">
        <w:t>. In “interactive” learning, students often engage directly with other students with a minimum of faculty presence</w:t>
      </w:r>
    </w:p>
    <w:p w14:paraId="4EDEE9C1" w14:textId="6B62F449" w:rsidR="00B826FA" w:rsidRPr="007F33DE" w:rsidRDefault="00B826FA" w:rsidP="00DD241E">
      <w:pPr>
        <w:pBdr>
          <w:top w:val="single" w:sz="18" w:space="1" w:color="auto"/>
          <w:left w:val="single" w:sz="18" w:space="4" w:color="auto"/>
          <w:bottom w:val="single" w:sz="18" w:space="1" w:color="auto"/>
          <w:right w:val="single" w:sz="18" w:space="4" w:color="auto"/>
        </w:pBdr>
        <w:shd w:val="clear" w:color="auto" w:fill="FFF2CC" w:themeFill="accent4" w:themeFillTint="33"/>
        <w:spacing w:after="120"/>
        <w:ind w:left="2340" w:hanging="2340"/>
      </w:pPr>
      <w:r w:rsidRPr="007F33DE">
        <w:rPr>
          <w:b/>
          <w:bCs/>
          <w:color w:val="C00000"/>
        </w:rPr>
        <w:t>Instructor-led</w:t>
      </w:r>
      <w:r w:rsidRPr="007F33DE">
        <w:rPr>
          <w:b/>
          <w:bCs/>
        </w:rPr>
        <w:t xml:space="preserve">     </w:t>
      </w:r>
      <w:r w:rsidR="00DD241E" w:rsidRPr="007F33DE">
        <w:rPr>
          <w:b/>
          <w:bCs/>
        </w:rPr>
        <w:t xml:space="preserve">    </w:t>
      </w:r>
      <w:r w:rsidRPr="007F33DE">
        <w:rPr>
          <w:b/>
          <w:bCs/>
        </w:rPr>
        <w:t xml:space="preserve"> =</w:t>
      </w:r>
      <w:r w:rsidRPr="007F33DE">
        <w:rPr>
          <w:b/>
          <w:bCs/>
        </w:rPr>
        <w:tab/>
        <w:t>guided discussion or practice for the whole group</w:t>
      </w:r>
      <w:r w:rsidRPr="007F33DE">
        <w:t xml:space="preserve">, in which the faculty member </w:t>
      </w:r>
      <w:r w:rsidR="0024371A" w:rsidRPr="007F33DE">
        <w:t>provides questions and/or answers, leads students through a problem-solving activity, or moderates a larger discussion</w:t>
      </w:r>
    </w:p>
    <w:p w14:paraId="3800F1F6" w14:textId="68925541" w:rsidR="0024371A" w:rsidRPr="007F33DE" w:rsidRDefault="00590012" w:rsidP="00DD241E">
      <w:pPr>
        <w:pBdr>
          <w:top w:val="single" w:sz="18" w:space="1" w:color="auto"/>
          <w:left w:val="single" w:sz="18" w:space="4" w:color="auto"/>
          <w:bottom w:val="single" w:sz="18" w:space="1" w:color="auto"/>
          <w:right w:val="single" w:sz="18" w:space="4" w:color="auto"/>
        </w:pBdr>
        <w:shd w:val="clear" w:color="auto" w:fill="FFF2CC" w:themeFill="accent4" w:themeFillTint="33"/>
        <w:spacing w:after="120"/>
        <w:ind w:left="2340" w:hanging="2340"/>
      </w:pPr>
      <w:r w:rsidRPr="007F33DE">
        <w:rPr>
          <w:b/>
          <w:bCs/>
          <w:color w:val="0070C0"/>
        </w:rPr>
        <w:t>Student-interactive</w:t>
      </w:r>
      <w:r w:rsidR="00DD241E" w:rsidRPr="007F33DE">
        <w:rPr>
          <w:b/>
          <w:bCs/>
        </w:rPr>
        <w:t xml:space="preserve"> </w:t>
      </w:r>
      <w:r w:rsidRPr="007F33DE">
        <w:rPr>
          <w:b/>
          <w:bCs/>
        </w:rPr>
        <w:t>=</w:t>
      </w:r>
      <w:r w:rsidRPr="007F33DE">
        <w:rPr>
          <w:b/>
          <w:bCs/>
        </w:rPr>
        <w:tab/>
        <w:t>guided discussion or practice for pairs or small groups of students</w:t>
      </w:r>
      <w:r w:rsidRPr="007F33DE">
        <w:t xml:space="preserve"> which are not all directly supervised by the faculty member</w:t>
      </w:r>
      <w:r w:rsidR="006F5926" w:rsidRPr="007F33DE">
        <w:t xml:space="preserve">; students may share responses, solve problems, explore </w:t>
      </w:r>
      <w:r w:rsidR="00586579" w:rsidRPr="007F33DE">
        <w:t>specific questions or cases</w:t>
      </w:r>
      <w:r w:rsidR="006F5926" w:rsidRPr="007F33DE">
        <w:t xml:space="preserve">, or compose </w:t>
      </w:r>
      <w:r w:rsidR="00586579" w:rsidRPr="007F33DE">
        <w:t>documents</w:t>
      </w:r>
    </w:p>
    <w:p w14:paraId="27662889" w14:textId="0B7E6DDE" w:rsidR="00991A10" w:rsidRPr="007F33DE" w:rsidRDefault="00991A10" w:rsidP="00EF4AB5">
      <w:pPr>
        <w:pBdr>
          <w:top w:val="single" w:sz="18" w:space="1" w:color="auto"/>
          <w:left w:val="single" w:sz="18" w:space="4" w:color="auto"/>
          <w:bottom w:val="single" w:sz="18" w:space="1" w:color="auto"/>
          <w:right w:val="single" w:sz="18" w:space="4" w:color="auto"/>
        </w:pBdr>
        <w:shd w:val="clear" w:color="auto" w:fill="FFF2CC" w:themeFill="accent4" w:themeFillTint="33"/>
        <w:rPr>
          <w:b/>
          <w:bCs/>
        </w:rPr>
      </w:pPr>
    </w:p>
    <w:p w14:paraId="18F55DD4" w14:textId="77777777" w:rsidR="00EF4AB5" w:rsidRPr="007F33DE" w:rsidRDefault="00EF4AB5">
      <w:pPr>
        <w:rPr>
          <w:b/>
        </w:rPr>
      </w:pPr>
    </w:p>
    <w:p w14:paraId="3FE9A3BD" w14:textId="77777777" w:rsidR="00C344D2" w:rsidRPr="007F33DE" w:rsidRDefault="00C344D2">
      <w:pPr>
        <w:rPr>
          <w:b/>
        </w:rPr>
      </w:pPr>
    </w:p>
    <w:p w14:paraId="6A6FB1D9" w14:textId="683121C6" w:rsidR="008E4D0B" w:rsidRPr="007F33DE" w:rsidRDefault="00321193" w:rsidP="00230181">
      <w:pPr>
        <w:pBdr>
          <w:bottom w:val="single" w:sz="8" w:space="1" w:color="auto"/>
        </w:pBdr>
        <w:spacing w:after="120"/>
        <w:rPr>
          <w:bCs/>
          <w:sz w:val="28"/>
          <w:szCs w:val="28"/>
        </w:rPr>
      </w:pPr>
      <w:r w:rsidRPr="007F33DE">
        <w:rPr>
          <w:b/>
          <w:sz w:val="28"/>
          <w:szCs w:val="28"/>
        </w:rPr>
        <w:t xml:space="preserve">Level 1, Option A: Plan for </w:t>
      </w:r>
      <w:r w:rsidRPr="007F33DE">
        <w:rPr>
          <w:b/>
          <w:sz w:val="28"/>
          <w:szCs w:val="28"/>
          <w:shd w:val="clear" w:color="auto" w:fill="FCE1FF"/>
        </w:rPr>
        <w:t>Face-to-face</w:t>
      </w:r>
      <w:r w:rsidR="00C25A46" w:rsidRPr="007F33DE">
        <w:rPr>
          <w:b/>
          <w:sz w:val="28"/>
          <w:szCs w:val="28"/>
          <w:shd w:val="clear" w:color="auto" w:fill="FCE1FF"/>
        </w:rPr>
        <w:t xml:space="preserve"> Socially Distanced</w:t>
      </w:r>
      <w:r w:rsidRPr="007F33DE">
        <w:rPr>
          <w:b/>
          <w:sz w:val="28"/>
          <w:szCs w:val="28"/>
        </w:rPr>
        <w:t xml:space="preserve"> </w:t>
      </w:r>
      <w:r w:rsidRPr="007F33DE">
        <w:rPr>
          <w:b/>
          <w:color w:val="C00000"/>
          <w:sz w:val="28"/>
          <w:szCs w:val="28"/>
        </w:rPr>
        <w:t>Instructor-led</w:t>
      </w:r>
      <w:r w:rsidRPr="007F33DE">
        <w:rPr>
          <w:b/>
          <w:sz w:val="28"/>
          <w:szCs w:val="28"/>
        </w:rPr>
        <w:t xml:space="preserve"> Active Learning</w:t>
      </w:r>
    </w:p>
    <w:p w14:paraId="4159556A" w14:textId="66970FF0" w:rsidR="00991A10" w:rsidRPr="007F33DE" w:rsidRDefault="00D908A9">
      <w:pPr>
        <w:rPr>
          <w:bCs/>
        </w:rPr>
      </w:pPr>
      <w:r w:rsidRPr="007F33DE">
        <w:rPr>
          <w:bCs/>
        </w:rPr>
        <w:t xml:space="preserve">Rather than hope that an “organic” discussion will provide all students the option for engagement, plan ahead to create entry points for all students to access and sequences of topics/actions that move students toward higher-level </w:t>
      </w:r>
      <w:r w:rsidR="002A7A3F" w:rsidRPr="007F33DE">
        <w:rPr>
          <w:bCs/>
        </w:rPr>
        <w:t>engagements</w:t>
      </w:r>
      <w:r w:rsidRPr="007F33DE">
        <w:rPr>
          <w:bCs/>
        </w:rPr>
        <w:t>.</w:t>
      </w:r>
    </w:p>
    <w:p w14:paraId="0DE0B6B1" w14:textId="77777777" w:rsidR="00D908A9" w:rsidRPr="007F33DE" w:rsidRDefault="00D908A9">
      <w:pPr>
        <w:rPr>
          <w:bCs/>
        </w:rPr>
      </w:pPr>
    </w:p>
    <w:p w14:paraId="7ECB7FE6" w14:textId="78DC9552" w:rsidR="00C32FD0" w:rsidRPr="007F33DE" w:rsidRDefault="00C32FD0">
      <w:pPr>
        <w:rPr>
          <w:bCs/>
        </w:rPr>
      </w:pPr>
      <w:r w:rsidRPr="007F33DE">
        <w:rPr>
          <w:b/>
          <w:i/>
          <w:iCs/>
        </w:rPr>
        <w:t>Key Challenges to Mitigate</w:t>
      </w:r>
      <w:r w:rsidRPr="007F33DE">
        <w:rPr>
          <w:bCs/>
        </w:rPr>
        <w:t>:</w:t>
      </w:r>
    </w:p>
    <w:p w14:paraId="65D8D2F6" w14:textId="078FC56C" w:rsidR="00C32FD0" w:rsidRPr="007F33DE" w:rsidRDefault="00C32FD0" w:rsidP="007F33DE">
      <w:pPr>
        <w:pStyle w:val="ListParagraph"/>
        <w:rPr>
          <w:rFonts w:ascii="Times New Roman" w:hAnsi="Times New Roman" w:cs="Times New Roman"/>
        </w:rPr>
      </w:pPr>
      <w:r w:rsidRPr="007F33DE">
        <w:rPr>
          <w:rFonts w:ascii="Times New Roman" w:hAnsi="Times New Roman" w:cs="Times New Roman"/>
        </w:rPr>
        <w:t>Students may have difficulty hearing</w:t>
      </w:r>
      <w:r w:rsidR="00C25A46" w:rsidRPr="007F33DE">
        <w:rPr>
          <w:rFonts w:ascii="Times New Roman" w:hAnsi="Times New Roman" w:cs="Times New Roman"/>
        </w:rPr>
        <w:t xml:space="preserve"> across distance and masks</w:t>
      </w:r>
    </w:p>
    <w:p w14:paraId="31956301" w14:textId="787ACF06" w:rsidR="00C25A46" w:rsidRPr="007F33DE" w:rsidRDefault="00C25A46" w:rsidP="007F33DE">
      <w:pPr>
        <w:pStyle w:val="ListParagraph"/>
        <w:rPr>
          <w:rFonts w:ascii="Times New Roman" w:hAnsi="Times New Roman" w:cs="Times New Roman"/>
        </w:rPr>
      </w:pPr>
      <w:r w:rsidRPr="007F33DE">
        <w:rPr>
          <w:rFonts w:ascii="Times New Roman" w:hAnsi="Times New Roman" w:cs="Times New Roman"/>
        </w:rPr>
        <w:t>Social cues for “organic” turn-taking may be limited by distance and masks</w:t>
      </w:r>
      <w:r w:rsidR="00826CE3" w:rsidRPr="007F33DE">
        <w:rPr>
          <w:rFonts w:ascii="Times New Roman" w:hAnsi="Times New Roman" w:cs="Times New Roman"/>
        </w:rPr>
        <w:t>, and more students may feel awkward or left out</w:t>
      </w:r>
    </w:p>
    <w:p w14:paraId="5758DF67" w14:textId="0B8B83EE" w:rsidR="00C25A46" w:rsidRPr="007F33DE" w:rsidRDefault="00C25A46" w:rsidP="007F33DE">
      <w:pPr>
        <w:pStyle w:val="ListParagraph"/>
        <w:rPr>
          <w:rFonts w:ascii="Times New Roman" w:hAnsi="Times New Roman" w:cs="Times New Roman"/>
        </w:rPr>
      </w:pPr>
      <w:r w:rsidRPr="007F33DE">
        <w:rPr>
          <w:rFonts w:ascii="Times New Roman" w:hAnsi="Times New Roman" w:cs="Times New Roman"/>
        </w:rPr>
        <w:t>Students may be more stressed—overall, by the risk of the classroom, by the challenges of socially-distanced learning</w:t>
      </w:r>
    </w:p>
    <w:p w14:paraId="02510294" w14:textId="77777777" w:rsidR="00991A10" w:rsidRPr="007F33DE" w:rsidRDefault="00991A10" w:rsidP="00586579">
      <w:pPr>
        <w:rPr>
          <w:bCs/>
        </w:rPr>
      </w:pPr>
    </w:p>
    <w:p w14:paraId="7D3C9487" w14:textId="66C9D8D9" w:rsidR="00586579" w:rsidRPr="007F33DE" w:rsidRDefault="00586579" w:rsidP="00586579">
      <w:pPr>
        <w:rPr>
          <w:bCs/>
        </w:rPr>
      </w:pPr>
      <w:r w:rsidRPr="007F33DE">
        <w:rPr>
          <w:b/>
          <w:i/>
          <w:iCs/>
        </w:rPr>
        <w:t>Key Mitigations</w:t>
      </w:r>
      <w:r w:rsidRPr="007F33DE">
        <w:rPr>
          <w:bCs/>
        </w:rPr>
        <w:t>:</w:t>
      </w:r>
    </w:p>
    <w:p w14:paraId="1807DA8F" w14:textId="3145891F" w:rsidR="006922B1" w:rsidRPr="007F33DE" w:rsidRDefault="006922B1" w:rsidP="007F33DE">
      <w:pPr>
        <w:pStyle w:val="ListParagraph"/>
        <w:rPr>
          <w:rFonts w:ascii="Times New Roman" w:hAnsi="Times New Roman" w:cs="Times New Roman"/>
        </w:rPr>
      </w:pPr>
      <w:r w:rsidRPr="007F33DE">
        <w:rPr>
          <w:rFonts w:ascii="Times New Roman" w:hAnsi="Times New Roman" w:cs="Times New Roman"/>
        </w:rPr>
        <w:t>Plan questions or activities in advance so that they directly support your learning goals</w:t>
      </w:r>
      <w:r w:rsidR="007651A8" w:rsidRPr="007F33DE">
        <w:rPr>
          <w:rFonts w:ascii="Times New Roman" w:hAnsi="Times New Roman" w:cs="Times New Roman"/>
        </w:rPr>
        <w:t xml:space="preserve"> and so that you sequence from easy-access opening questions to more challenging analyses or applications</w:t>
      </w:r>
      <w:r w:rsidR="002A7A3F" w:rsidRPr="007F33DE">
        <w:rPr>
          <w:rFonts w:ascii="Times New Roman" w:hAnsi="Times New Roman" w:cs="Times New Roman"/>
        </w:rPr>
        <w:t>; consider cueing students before class about likely topics/activities</w:t>
      </w:r>
    </w:p>
    <w:p w14:paraId="181AEE9D" w14:textId="20F0B30D" w:rsidR="00586579" w:rsidRPr="007F33DE" w:rsidRDefault="00586579" w:rsidP="007F33DE">
      <w:pPr>
        <w:pStyle w:val="ListParagraph"/>
        <w:rPr>
          <w:rFonts w:ascii="Times New Roman" w:hAnsi="Times New Roman" w:cs="Times New Roman"/>
        </w:rPr>
      </w:pPr>
      <w:r w:rsidRPr="007F33DE">
        <w:rPr>
          <w:rFonts w:ascii="Times New Roman" w:hAnsi="Times New Roman" w:cs="Times New Roman"/>
        </w:rPr>
        <w:t xml:space="preserve">Provide </w:t>
      </w:r>
      <w:r w:rsidR="00562642" w:rsidRPr="007F33DE">
        <w:rPr>
          <w:rFonts w:ascii="Times New Roman" w:hAnsi="Times New Roman" w:cs="Times New Roman"/>
        </w:rPr>
        <w:t>framing questions, instructions, and/or goals in visual as well as auditory forms</w:t>
      </w:r>
      <w:r w:rsidR="007651A8" w:rsidRPr="007F33DE">
        <w:rPr>
          <w:rFonts w:ascii="Times New Roman" w:hAnsi="Times New Roman" w:cs="Times New Roman"/>
        </w:rPr>
        <w:t xml:space="preserve">; coach students on </w:t>
      </w:r>
      <w:r w:rsidR="005129F6" w:rsidRPr="007F33DE">
        <w:rPr>
          <w:rFonts w:ascii="Times New Roman" w:hAnsi="Times New Roman" w:cs="Times New Roman"/>
        </w:rPr>
        <w:t>speaking up for the whole room</w:t>
      </w:r>
    </w:p>
    <w:p w14:paraId="3F7C5923" w14:textId="552360EF" w:rsidR="00562642" w:rsidRPr="007F33DE" w:rsidRDefault="0046044F" w:rsidP="007F33DE">
      <w:pPr>
        <w:pStyle w:val="ListParagraph"/>
        <w:rPr>
          <w:rFonts w:ascii="Times New Roman" w:hAnsi="Times New Roman" w:cs="Times New Roman"/>
        </w:rPr>
      </w:pPr>
      <w:r w:rsidRPr="007F33DE">
        <w:rPr>
          <w:rFonts w:ascii="Times New Roman" w:hAnsi="Times New Roman" w:cs="Times New Roman"/>
        </w:rPr>
        <w:lastRenderedPageBreak/>
        <w:t xml:space="preserve">Design </w:t>
      </w:r>
      <w:r w:rsidR="00826CE3" w:rsidRPr="007F33DE">
        <w:rPr>
          <w:rFonts w:ascii="Times New Roman" w:hAnsi="Times New Roman" w:cs="Times New Roman"/>
        </w:rPr>
        <w:t xml:space="preserve">explicit procedures: </w:t>
      </w:r>
      <w:r w:rsidR="006922B1" w:rsidRPr="007F33DE">
        <w:rPr>
          <w:rFonts w:ascii="Times New Roman" w:hAnsi="Times New Roman" w:cs="Times New Roman"/>
        </w:rPr>
        <w:t xml:space="preserve">explain norms for volunteering or being called on; </w:t>
      </w:r>
      <w:r w:rsidR="00826CE3" w:rsidRPr="007F33DE">
        <w:rPr>
          <w:rFonts w:ascii="Times New Roman" w:hAnsi="Times New Roman" w:cs="Times New Roman"/>
        </w:rPr>
        <w:t>consider building time for everyone to reflect or write before anyone responds</w:t>
      </w:r>
      <w:r w:rsidR="006922B1" w:rsidRPr="007F33DE">
        <w:rPr>
          <w:rFonts w:ascii="Times New Roman" w:hAnsi="Times New Roman" w:cs="Times New Roman"/>
        </w:rPr>
        <w:t xml:space="preserve">; deliberately seek additional </w:t>
      </w:r>
      <w:r w:rsidR="002A7A3F" w:rsidRPr="007F33DE">
        <w:rPr>
          <w:rFonts w:ascii="Times New Roman" w:hAnsi="Times New Roman" w:cs="Times New Roman"/>
        </w:rPr>
        <w:t>questions</w:t>
      </w:r>
      <w:r w:rsidR="005129F6" w:rsidRPr="007F33DE">
        <w:rPr>
          <w:rFonts w:ascii="Times New Roman" w:hAnsi="Times New Roman" w:cs="Times New Roman"/>
        </w:rPr>
        <w:t xml:space="preserve"> or views from quiet students (if everyone has written ahead of time this is “cool calling” rather than “cold calling”); plan for a second round that “raises the bar” toward more advanced learning</w:t>
      </w:r>
    </w:p>
    <w:p w14:paraId="494AA03E" w14:textId="6BBEAB23" w:rsidR="00BF10B7" w:rsidRPr="007F33DE" w:rsidRDefault="00BF10B7" w:rsidP="007F33DE">
      <w:pPr>
        <w:pStyle w:val="ListParagraph"/>
        <w:rPr>
          <w:rFonts w:ascii="Times New Roman" w:hAnsi="Times New Roman" w:cs="Times New Roman"/>
        </w:rPr>
      </w:pPr>
      <w:r w:rsidRPr="007F33DE">
        <w:rPr>
          <w:rFonts w:ascii="Times New Roman" w:hAnsi="Times New Roman" w:cs="Times New Roman"/>
        </w:rPr>
        <w:t xml:space="preserve">Consider using </w:t>
      </w:r>
      <w:r w:rsidR="00DF78E7" w:rsidRPr="007F33DE">
        <w:rPr>
          <w:rFonts w:ascii="Times New Roman" w:hAnsi="Times New Roman" w:cs="Times New Roman"/>
        </w:rPr>
        <w:t>quick-survey options, either through electronic-device-based polling (Blackboard, PollEverywhere.com, Quizlet.com) or through show-of-hands or show-of-one-of-three-colored-notecards-issued-the-first-day-of-class</w:t>
      </w:r>
      <w:r w:rsidR="00112C14" w:rsidRPr="007F33DE">
        <w:rPr>
          <w:rFonts w:ascii="Times New Roman" w:hAnsi="Times New Roman" w:cs="Times New Roman"/>
        </w:rPr>
        <w:t>, to help the class see where everyone stands</w:t>
      </w:r>
    </w:p>
    <w:p w14:paraId="5C40C258" w14:textId="640370FB" w:rsidR="00586579" w:rsidRPr="007F33DE" w:rsidRDefault="00586579" w:rsidP="005129F6">
      <w:pPr>
        <w:ind w:left="360"/>
        <w:rPr>
          <w:bCs/>
        </w:rPr>
      </w:pPr>
    </w:p>
    <w:p w14:paraId="73122931" w14:textId="484587AF" w:rsidR="00BF36BF" w:rsidRPr="007F33DE" w:rsidRDefault="005B0C85" w:rsidP="00EB5010">
      <w:pPr>
        <w:spacing w:before="120" w:after="120"/>
        <w:rPr>
          <w:bCs/>
        </w:rPr>
      </w:pPr>
      <w:r w:rsidRPr="007F33DE">
        <w:rPr>
          <w:b/>
        </w:rPr>
        <w:t xml:space="preserve">F2F </w:t>
      </w:r>
      <w:r w:rsidRPr="007F33DE">
        <w:rPr>
          <w:b/>
          <w:color w:val="C00000"/>
        </w:rPr>
        <w:t>Instructor-led</w:t>
      </w:r>
      <w:r w:rsidRPr="007F33DE">
        <w:rPr>
          <w:b/>
        </w:rPr>
        <w:t xml:space="preserve"> </w:t>
      </w:r>
      <w:r w:rsidR="009E0218" w:rsidRPr="007F33DE">
        <w:rPr>
          <w:b/>
        </w:rPr>
        <w:t>Discussion/Activity Planner</w:t>
      </w:r>
      <w:r w:rsidR="009E0218" w:rsidRPr="007F33DE">
        <w:rPr>
          <w:bCs/>
        </w:rPr>
        <w:t>: Choose a day in the first three weeks of the term to focus on</w:t>
      </w:r>
      <w:r w:rsidR="00734651" w:rsidRPr="007F33DE">
        <w:rPr>
          <w:bCs/>
        </w:rPr>
        <w:t>.</w:t>
      </w:r>
    </w:p>
    <w:tbl>
      <w:tblPr>
        <w:tblStyle w:val="TableGrid"/>
        <w:tblW w:w="0" w:type="auto"/>
        <w:tblLook w:val="04A0" w:firstRow="1" w:lastRow="0" w:firstColumn="1" w:lastColumn="0" w:noHBand="0" w:noVBand="1"/>
      </w:tblPr>
      <w:tblGrid>
        <w:gridCol w:w="3955"/>
        <w:gridCol w:w="10170"/>
      </w:tblGrid>
      <w:tr w:rsidR="009E0218" w:rsidRPr="007F33DE" w14:paraId="2380D7A3" w14:textId="77777777" w:rsidTr="009E0218">
        <w:tc>
          <w:tcPr>
            <w:tcW w:w="3955" w:type="dxa"/>
          </w:tcPr>
          <w:p w14:paraId="50B74254" w14:textId="6EB5D8C2" w:rsidR="009E0218" w:rsidRPr="007F33DE" w:rsidRDefault="009E0218" w:rsidP="00EB5010">
            <w:pPr>
              <w:spacing w:before="40" w:after="40"/>
              <w:rPr>
                <w:b/>
                <w:bCs/>
              </w:rPr>
            </w:pPr>
            <w:r w:rsidRPr="007F33DE">
              <w:rPr>
                <w:b/>
                <w:bCs/>
              </w:rPr>
              <w:t>Course Name</w:t>
            </w:r>
          </w:p>
        </w:tc>
        <w:tc>
          <w:tcPr>
            <w:tcW w:w="10170" w:type="dxa"/>
          </w:tcPr>
          <w:p w14:paraId="217869D5" w14:textId="77777777" w:rsidR="009E0218" w:rsidRPr="007F33DE" w:rsidRDefault="009E0218" w:rsidP="00EB5010">
            <w:pPr>
              <w:spacing w:before="40" w:after="40"/>
            </w:pPr>
          </w:p>
        </w:tc>
      </w:tr>
      <w:tr w:rsidR="009E0218" w:rsidRPr="007F33DE" w14:paraId="38E7DC69" w14:textId="77777777" w:rsidTr="009E0218">
        <w:tc>
          <w:tcPr>
            <w:tcW w:w="3955" w:type="dxa"/>
          </w:tcPr>
          <w:p w14:paraId="20DD5817" w14:textId="44DB3B17" w:rsidR="009E0218" w:rsidRPr="007F33DE" w:rsidRDefault="009E0218" w:rsidP="00EB5010">
            <w:pPr>
              <w:spacing w:before="40" w:after="40"/>
              <w:rPr>
                <w:b/>
                <w:bCs/>
              </w:rPr>
            </w:pPr>
            <w:r w:rsidRPr="007F33DE">
              <w:rPr>
                <w:b/>
                <w:bCs/>
              </w:rPr>
              <w:t>Topic</w:t>
            </w:r>
            <w:r w:rsidR="00495F45" w:rsidRPr="007F33DE">
              <w:rPr>
                <w:b/>
                <w:bCs/>
              </w:rPr>
              <w:t>/Subtopics</w:t>
            </w:r>
            <w:r w:rsidRPr="007F33DE">
              <w:rPr>
                <w:b/>
                <w:bCs/>
              </w:rPr>
              <w:t xml:space="preserve"> for the Day</w:t>
            </w:r>
          </w:p>
        </w:tc>
        <w:tc>
          <w:tcPr>
            <w:tcW w:w="10170" w:type="dxa"/>
          </w:tcPr>
          <w:p w14:paraId="668935F5" w14:textId="77777777" w:rsidR="009E0218" w:rsidRPr="007F33DE" w:rsidRDefault="009E0218" w:rsidP="00EB5010">
            <w:pPr>
              <w:spacing w:before="40" w:after="40"/>
            </w:pPr>
          </w:p>
        </w:tc>
      </w:tr>
      <w:tr w:rsidR="009E0218" w:rsidRPr="007F33DE" w14:paraId="74B54168" w14:textId="77777777" w:rsidTr="009E0218">
        <w:tc>
          <w:tcPr>
            <w:tcW w:w="3955" w:type="dxa"/>
          </w:tcPr>
          <w:p w14:paraId="31FF6AE8" w14:textId="43395941" w:rsidR="009E0218" w:rsidRPr="007F33DE" w:rsidRDefault="00495F45" w:rsidP="00EB5010">
            <w:pPr>
              <w:spacing w:before="40" w:after="40"/>
            </w:pPr>
            <w:r w:rsidRPr="007F33DE">
              <w:rPr>
                <w:b/>
                <w:bCs/>
              </w:rPr>
              <w:t>Relevant Learning Goal(s)/Outcome(s)</w:t>
            </w:r>
            <w:r w:rsidRPr="007F33DE">
              <w:t>: This activity will help students be able to _____</w:t>
            </w:r>
          </w:p>
        </w:tc>
        <w:tc>
          <w:tcPr>
            <w:tcW w:w="10170" w:type="dxa"/>
          </w:tcPr>
          <w:p w14:paraId="2EB51A0D" w14:textId="77777777" w:rsidR="009E0218" w:rsidRPr="007F33DE" w:rsidRDefault="009E0218" w:rsidP="00EB5010">
            <w:pPr>
              <w:spacing w:before="40" w:after="40"/>
            </w:pPr>
          </w:p>
        </w:tc>
      </w:tr>
      <w:tr w:rsidR="00BD7DE2" w:rsidRPr="007F33DE" w14:paraId="24763812" w14:textId="77777777" w:rsidTr="009E0218">
        <w:tc>
          <w:tcPr>
            <w:tcW w:w="3955" w:type="dxa"/>
          </w:tcPr>
          <w:p w14:paraId="63FA520E" w14:textId="5FD90D69" w:rsidR="00BD7DE2" w:rsidRPr="007F33DE" w:rsidRDefault="00BD7DE2" w:rsidP="00EB5010">
            <w:pPr>
              <w:spacing w:before="40" w:after="40"/>
            </w:pPr>
            <w:r w:rsidRPr="007F33DE">
              <w:rPr>
                <w:b/>
                <w:bCs/>
              </w:rPr>
              <w:t>Estimated Time of Activity</w:t>
            </w:r>
          </w:p>
        </w:tc>
        <w:tc>
          <w:tcPr>
            <w:tcW w:w="10170" w:type="dxa"/>
          </w:tcPr>
          <w:p w14:paraId="152AC28C" w14:textId="77777777" w:rsidR="00BD7DE2" w:rsidRPr="007F33DE" w:rsidRDefault="00BD7DE2" w:rsidP="00EB5010">
            <w:pPr>
              <w:spacing w:before="40" w:after="40"/>
            </w:pPr>
          </w:p>
        </w:tc>
      </w:tr>
      <w:tr w:rsidR="009E0218" w:rsidRPr="007F33DE" w14:paraId="049BDC1F" w14:textId="77777777" w:rsidTr="009E0218">
        <w:tc>
          <w:tcPr>
            <w:tcW w:w="3955" w:type="dxa"/>
          </w:tcPr>
          <w:p w14:paraId="689B2711" w14:textId="2934C21C" w:rsidR="009E0218" w:rsidRPr="007F33DE" w:rsidRDefault="00BF10B7" w:rsidP="00EB5010">
            <w:pPr>
              <w:spacing w:before="40" w:after="40"/>
            </w:pPr>
            <w:r w:rsidRPr="007F33DE">
              <w:rPr>
                <w:b/>
                <w:bCs/>
              </w:rPr>
              <w:t>Prepare before class</w:t>
            </w:r>
            <w:r w:rsidRPr="007F33DE">
              <w:t>: Notes on 2-3 items</w:t>
            </w:r>
            <w:r w:rsidR="00106222" w:rsidRPr="007F33DE">
              <w:t>, tasks,</w:t>
            </w:r>
            <w:r w:rsidR="00112C14" w:rsidRPr="007F33DE">
              <w:t xml:space="preserve"> or norms</w:t>
            </w:r>
          </w:p>
        </w:tc>
        <w:tc>
          <w:tcPr>
            <w:tcW w:w="10170" w:type="dxa"/>
          </w:tcPr>
          <w:p w14:paraId="2336B3C9" w14:textId="77777777" w:rsidR="009E0218" w:rsidRPr="007F33DE" w:rsidRDefault="009E0218" w:rsidP="00EB5010">
            <w:pPr>
              <w:spacing w:before="40" w:after="40"/>
            </w:pPr>
          </w:p>
        </w:tc>
      </w:tr>
      <w:tr w:rsidR="00BF10B7" w:rsidRPr="007F33DE" w14:paraId="0C7139BF" w14:textId="77777777" w:rsidTr="009E0218">
        <w:tc>
          <w:tcPr>
            <w:tcW w:w="3955" w:type="dxa"/>
          </w:tcPr>
          <w:p w14:paraId="6F3D91E8" w14:textId="04D6C8AA" w:rsidR="00BF10B7" w:rsidRPr="007F33DE" w:rsidRDefault="00BF10B7" w:rsidP="00EB5010">
            <w:pPr>
              <w:spacing w:before="40" w:after="40"/>
            </w:pPr>
            <w:r w:rsidRPr="007F33DE">
              <w:rPr>
                <w:b/>
                <w:bCs/>
              </w:rPr>
              <w:t>Start the Discussion/Activity</w:t>
            </w:r>
            <w:r w:rsidRPr="007F33DE">
              <w:t>:</w:t>
            </w:r>
            <w:r w:rsidR="00112C14" w:rsidRPr="007F33DE">
              <w:t xml:space="preserve"> </w:t>
            </w:r>
            <w:r w:rsidR="003F0774" w:rsidRPr="007F33DE">
              <w:t>1-2 notes</w:t>
            </w:r>
            <w:r w:rsidR="00112C14" w:rsidRPr="007F33DE">
              <w:t xml:space="preserve"> on how to give many students an easy-access way to activate their minds</w:t>
            </w:r>
          </w:p>
        </w:tc>
        <w:tc>
          <w:tcPr>
            <w:tcW w:w="10170" w:type="dxa"/>
          </w:tcPr>
          <w:p w14:paraId="28136E0A" w14:textId="77777777" w:rsidR="00BF10B7" w:rsidRPr="007F33DE" w:rsidRDefault="00BF10B7" w:rsidP="00EB5010">
            <w:pPr>
              <w:spacing w:before="40" w:after="40"/>
            </w:pPr>
          </w:p>
        </w:tc>
      </w:tr>
      <w:tr w:rsidR="00112C14" w:rsidRPr="007F33DE" w14:paraId="3261B798" w14:textId="77777777" w:rsidTr="009E0218">
        <w:tc>
          <w:tcPr>
            <w:tcW w:w="3955" w:type="dxa"/>
          </w:tcPr>
          <w:p w14:paraId="7F2F15E1" w14:textId="58C66F75" w:rsidR="00112C14" w:rsidRPr="007F33DE" w:rsidRDefault="003F0774" w:rsidP="00EB5010">
            <w:pPr>
              <w:spacing w:before="40" w:after="40"/>
            </w:pPr>
            <w:r w:rsidRPr="007F33DE">
              <w:rPr>
                <w:b/>
                <w:bCs/>
              </w:rPr>
              <w:t>Maintain/Elevate the Discussion/Activity</w:t>
            </w:r>
            <w:r w:rsidRPr="007F33DE">
              <w:t xml:space="preserve">: 1-2 notes on how to help students </w:t>
            </w:r>
            <w:r w:rsidR="00BD7DE2" w:rsidRPr="007F33DE">
              <w:t>increase the sophistication or complexity of their responses</w:t>
            </w:r>
          </w:p>
        </w:tc>
        <w:tc>
          <w:tcPr>
            <w:tcW w:w="10170" w:type="dxa"/>
          </w:tcPr>
          <w:p w14:paraId="4C674F80" w14:textId="77777777" w:rsidR="00112C14" w:rsidRPr="007F33DE" w:rsidRDefault="00112C14" w:rsidP="00EB5010">
            <w:pPr>
              <w:spacing w:before="40" w:after="40"/>
            </w:pPr>
          </w:p>
        </w:tc>
      </w:tr>
      <w:tr w:rsidR="00BD7DE2" w:rsidRPr="007F33DE" w14:paraId="6116148E" w14:textId="77777777" w:rsidTr="009E0218">
        <w:tc>
          <w:tcPr>
            <w:tcW w:w="3955" w:type="dxa"/>
          </w:tcPr>
          <w:p w14:paraId="66AA0413" w14:textId="027F1866" w:rsidR="00BD7DE2" w:rsidRPr="007F33DE" w:rsidRDefault="00BD7DE2" w:rsidP="00EB5010">
            <w:pPr>
              <w:spacing w:before="40" w:after="40"/>
            </w:pPr>
            <w:r w:rsidRPr="007F33DE">
              <w:rPr>
                <w:b/>
                <w:bCs/>
              </w:rPr>
              <w:t>Clo</w:t>
            </w:r>
            <w:r w:rsidR="005B0C85" w:rsidRPr="007F33DE">
              <w:rPr>
                <w:b/>
                <w:bCs/>
              </w:rPr>
              <w:t>se the Activity</w:t>
            </w:r>
            <w:r w:rsidR="005B0C85" w:rsidRPr="007F33DE">
              <w:t>: 1-2 notes on how to ensure students understand the key take-aways</w:t>
            </w:r>
          </w:p>
        </w:tc>
        <w:tc>
          <w:tcPr>
            <w:tcW w:w="10170" w:type="dxa"/>
          </w:tcPr>
          <w:p w14:paraId="236B2924" w14:textId="77777777" w:rsidR="00BD7DE2" w:rsidRPr="007F33DE" w:rsidRDefault="00BD7DE2" w:rsidP="00EB5010">
            <w:pPr>
              <w:spacing w:before="40" w:after="40"/>
            </w:pPr>
          </w:p>
        </w:tc>
      </w:tr>
    </w:tbl>
    <w:p w14:paraId="2AB86692" w14:textId="7F43BA0A" w:rsidR="009E0218" w:rsidRPr="007F33DE" w:rsidRDefault="009E0218" w:rsidP="005129F6">
      <w:pPr>
        <w:ind w:left="360"/>
        <w:rPr>
          <w:bCs/>
        </w:rPr>
      </w:pPr>
    </w:p>
    <w:p w14:paraId="64450B04" w14:textId="47C47C2F" w:rsidR="009E0218" w:rsidRPr="007F33DE" w:rsidRDefault="009E0218" w:rsidP="005129F6">
      <w:pPr>
        <w:ind w:left="360"/>
        <w:rPr>
          <w:bCs/>
        </w:rPr>
      </w:pPr>
    </w:p>
    <w:p w14:paraId="57DCE7D9" w14:textId="5863B9CD" w:rsidR="0005772D" w:rsidRPr="007F33DE" w:rsidRDefault="0005772D">
      <w:pPr>
        <w:rPr>
          <w:bCs/>
        </w:rPr>
      </w:pPr>
      <w:r w:rsidRPr="007F33DE">
        <w:rPr>
          <w:bCs/>
        </w:rPr>
        <w:br w:type="page"/>
      </w:r>
    </w:p>
    <w:p w14:paraId="6436E4F4" w14:textId="77777777" w:rsidR="0005772D" w:rsidRPr="007F33DE" w:rsidRDefault="0005772D" w:rsidP="0005772D"/>
    <w:p w14:paraId="28FA594E" w14:textId="77777777" w:rsidR="0005772D" w:rsidRPr="007F33DE" w:rsidRDefault="0005772D" w:rsidP="0005772D">
      <w:pPr>
        <w:pBdr>
          <w:top w:val="single" w:sz="18" w:space="1" w:color="auto"/>
          <w:left w:val="single" w:sz="18" w:space="4" w:color="auto"/>
          <w:bottom w:val="single" w:sz="18" w:space="1" w:color="auto"/>
          <w:right w:val="single" w:sz="18" w:space="4" w:color="auto"/>
        </w:pBdr>
        <w:shd w:val="clear" w:color="auto" w:fill="FFF2CC" w:themeFill="accent4" w:themeFillTint="33"/>
        <w:spacing w:after="120"/>
        <w:ind w:left="2340" w:hanging="2340"/>
      </w:pPr>
      <w:r w:rsidRPr="007F33DE">
        <w:rPr>
          <w:b/>
          <w:bCs/>
        </w:rPr>
        <w:t xml:space="preserve">Active learning        = </w:t>
      </w:r>
      <w:r w:rsidRPr="007F33DE">
        <w:rPr>
          <w:b/>
          <w:bCs/>
        </w:rPr>
        <w:tab/>
        <w:t>student participation and engagement with the material in a meaningful way during class time.</w:t>
      </w:r>
      <w:r w:rsidRPr="007F33DE">
        <w:t xml:space="preserve"> Often “meaningful engagement” implies meaning-</w:t>
      </w:r>
      <w:r w:rsidRPr="007F33DE">
        <w:rPr>
          <w:i/>
          <w:iCs/>
        </w:rPr>
        <w:t>making</w:t>
      </w:r>
      <w:r w:rsidRPr="007F33DE">
        <w:t>: students don’t just ask questions but contribute their own experiences, solutions, recommendations, alternative perspectives. In “interactive” learning, students often engage directly with other students with a minimum of faculty presence</w:t>
      </w:r>
    </w:p>
    <w:p w14:paraId="2740D80F" w14:textId="77777777" w:rsidR="0005772D" w:rsidRPr="007F33DE" w:rsidRDefault="0005772D" w:rsidP="0005772D">
      <w:pPr>
        <w:pBdr>
          <w:top w:val="single" w:sz="18" w:space="1" w:color="auto"/>
          <w:left w:val="single" w:sz="18" w:space="4" w:color="auto"/>
          <w:bottom w:val="single" w:sz="18" w:space="1" w:color="auto"/>
          <w:right w:val="single" w:sz="18" w:space="4" w:color="auto"/>
        </w:pBdr>
        <w:shd w:val="clear" w:color="auto" w:fill="FFF2CC" w:themeFill="accent4" w:themeFillTint="33"/>
        <w:spacing w:after="120"/>
        <w:ind w:left="2340" w:hanging="2340"/>
      </w:pPr>
      <w:r w:rsidRPr="007F33DE">
        <w:rPr>
          <w:b/>
          <w:bCs/>
          <w:color w:val="C00000"/>
        </w:rPr>
        <w:t>Instructor-led</w:t>
      </w:r>
      <w:r w:rsidRPr="007F33DE">
        <w:rPr>
          <w:b/>
          <w:bCs/>
        </w:rPr>
        <w:t xml:space="preserve">          =</w:t>
      </w:r>
      <w:r w:rsidRPr="007F33DE">
        <w:rPr>
          <w:b/>
          <w:bCs/>
        </w:rPr>
        <w:tab/>
        <w:t>guided discussion or practice for the whole group</w:t>
      </w:r>
      <w:r w:rsidRPr="007F33DE">
        <w:t>, in which the faculty member provides questions and/or answers, leads students through a problem-solving activity, or moderates a larger discussion</w:t>
      </w:r>
    </w:p>
    <w:p w14:paraId="7DAD7F4D" w14:textId="77777777" w:rsidR="0005772D" w:rsidRPr="007F33DE" w:rsidRDefault="0005772D" w:rsidP="0005772D">
      <w:pPr>
        <w:pBdr>
          <w:top w:val="single" w:sz="18" w:space="1" w:color="auto"/>
          <w:left w:val="single" w:sz="18" w:space="4" w:color="auto"/>
          <w:bottom w:val="single" w:sz="18" w:space="1" w:color="auto"/>
          <w:right w:val="single" w:sz="18" w:space="4" w:color="auto"/>
        </w:pBdr>
        <w:shd w:val="clear" w:color="auto" w:fill="FFF2CC" w:themeFill="accent4" w:themeFillTint="33"/>
        <w:spacing w:after="120"/>
        <w:ind w:left="2340" w:hanging="2340"/>
      </w:pPr>
      <w:r w:rsidRPr="007F33DE">
        <w:rPr>
          <w:b/>
          <w:bCs/>
          <w:color w:val="0070C0"/>
        </w:rPr>
        <w:t>Student-interactive</w:t>
      </w:r>
      <w:r w:rsidRPr="007F33DE">
        <w:rPr>
          <w:b/>
          <w:bCs/>
        </w:rPr>
        <w:t xml:space="preserve"> =</w:t>
      </w:r>
      <w:r w:rsidRPr="007F33DE">
        <w:rPr>
          <w:b/>
          <w:bCs/>
        </w:rPr>
        <w:tab/>
        <w:t>guided discussion or practice for pairs or small groups of students</w:t>
      </w:r>
      <w:r w:rsidRPr="007F33DE">
        <w:t xml:space="preserve"> which are not all directly supervised by the faculty member; students may share responses, solve problems, explore specific questions or cases, or compose documents</w:t>
      </w:r>
    </w:p>
    <w:p w14:paraId="03F9B499" w14:textId="77777777" w:rsidR="0005772D" w:rsidRPr="007F33DE" w:rsidRDefault="0005772D" w:rsidP="0005772D">
      <w:pPr>
        <w:pBdr>
          <w:top w:val="single" w:sz="18" w:space="1" w:color="auto"/>
          <w:left w:val="single" w:sz="18" w:space="4" w:color="auto"/>
          <w:bottom w:val="single" w:sz="18" w:space="1" w:color="auto"/>
          <w:right w:val="single" w:sz="18" w:space="4" w:color="auto"/>
        </w:pBdr>
        <w:shd w:val="clear" w:color="auto" w:fill="FFF2CC" w:themeFill="accent4" w:themeFillTint="33"/>
        <w:rPr>
          <w:b/>
          <w:bCs/>
        </w:rPr>
      </w:pPr>
    </w:p>
    <w:p w14:paraId="21D42FB5" w14:textId="77777777" w:rsidR="0005772D" w:rsidRPr="007F33DE" w:rsidRDefault="0005772D" w:rsidP="0005772D">
      <w:pPr>
        <w:pBdr>
          <w:bottom w:val="single" w:sz="8" w:space="1" w:color="auto"/>
        </w:pBdr>
        <w:spacing w:after="120"/>
        <w:rPr>
          <w:b/>
          <w:sz w:val="28"/>
          <w:szCs w:val="28"/>
        </w:rPr>
      </w:pPr>
    </w:p>
    <w:p w14:paraId="42E0EA07" w14:textId="1D1603A0" w:rsidR="0005772D" w:rsidRPr="007F33DE" w:rsidRDefault="0005772D" w:rsidP="0005772D">
      <w:pPr>
        <w:pBdr>
          <w:bottom w:val="single" w:sz="8" w:space="1" w:color="auto"/>
        </w:pBdr>
        <w:spacing w:after="120"/>
        <w:rPr>
          <w:bCs/>
          <w:sz w:val="28"/>
          <w:szCs w:val="28"/>
        </w:rPr>
      </w:pPr>
      <w:r w:rsidRPr="007F33DE">
        <w:rPr>
          <w:b/>
          <w:sz w:val="28"/>
          <w:szCs w:val="28"/>
        </w:rPr>
        <w:t xml:space="preserve">Level 1, Option B: Plan for </w:t>
      </w:r>
      <w:r w:rsidRPr="007F33DE">
        <w:rPr>
          <w:b/>
          <w:sz w:val="28"/>
          <w:szCs w:val="28"/>
          <w:shd w:val="clear" w:color="auto" w:fill="FBE4D5" w:themeFill="accent2" w:themeFillTint="33"/>
        </w:rPr>
        <w:t>Web-Conferencing</w:t>
      </w:r>
      <w:r w:rsidRPr="007F33DE">
        <w:rPr>
          <w:b/>
          <w:sz w:val="28"/>
          <w:szCs w:val="28"/>
        </w:rPr>
        <w:t xml:space="preserve"> </w:t>
      </w:r>
      <w:r w:rsidRPr="007F33DE">
        <w:rPr>
          <w:b/>
          <w:color w:val="C00000"/>
          <w:sz w:val="28"/>
          <w:szCs w:val="28"/>
        </w:rPr>
        <w:t>Instructor-led</w:t>
      </w:r>
      <w:r w:rsidRPr="007F33DE">
        <w:rPr>
          <w:b/>
          <w:sz w:val="28"/>
          <w:szCs w:val="28"/>
        </w:rPr>
        <w:t xml:space="preserve"> Active Learning</w:t>
      </w:r>
    </w:p>
    <w:p w14:paraId="497EE250" w14:textId="2E83FA58" w:rsidR="0005772D" w:rsidRPr="007F33DE" w:rsidRDefault="0093368D" w:rsidP="0005772D">
      <w:pPr>
        <w:rPr>
          <w:bCs/>
        </w:rPr>
      </w:pPr>
      <w:r w:rsidRPr="007F33DE">
        <w:rPr>
          <w:bCs/>
        </w:rPr>
        <w:t>Rather than wait for questions to arise organically, or hearing from the same 2-3 students in a “discussion,” take steps to i</w:t>
      </w:r>
      <w:r w:rsidR="00F81775" w:rsidRPr="007F33DE">
        <w:rPr>
          <w:bCs/>
        </w:rPr>
        <w:t xml:space="preserve">nvolve students in a whole-class investigation or problem-solving activity </w:t>
      </w:r>
      <w:r w:rsidR="001D1B47" w:rsidRPr="007F33DE">
        <w:rPr>
          <w:bCs/>
        </w:rPr>
        <w:t>by integrating sequential activities in Chat or Polling</w:t>
      </w:r>
    </w:p>
    <w:p w14:paraId="23BCF3C0" w14:textId="77777777" w:rsidR="0005772D" w:rsidRPr="007F33DE" w:rsidRDefault="0005772D" w:rsidP="0005772D">
      <w:pPr>
        <w:rPr>
          <w:bCs/>
        </w:rPr>
      </w:pPr>
    </w:p>
    <w:p w14:paraId="22DFDAAD" w14:textId="77777777" w:rsidR="0005772D" w:rsidRPr="007F33DE" w:rsidRDefault="0005772D" w:rsidP="0005772D">
      <w:pPr>
        <w:rPr>
          <w:bCs/>
        </w:rPr>
      </w:pPr>
      <w:r w:rsidRPr="007F33DE">
        <w:rPr>
          <w:b/>
          <w:i/>
          <w:iCs/>
        </w:rPr>
        <w:t>Key Challenges to Mitigate</w:t>
      </w:r>
      <w:r w:rsidRPr="007F33DE">
        <w:rPr>
          <w:bCs/>
        </w:rPr>
        <w:t>:</w:t>
      </w:r>
    </w:p>
    <w:p w14:paraId="00D4F518" w14:textId="677F55E4" w:rsidR="0005772D" w:rsidRPr="007F33DE" w:rsidRDefault="001D1B47" w:rsidP="007F33DE">
      <w:pPr>
        <w:pStyle w:val="ListParagraph"/>
        <w:rPr>
          <w:rFonts w:ascii="Times New Roman" w:hAnsi="Times New Roman" w:cs="Times New Roman"/>
        </w:rPr>
      </w:pPr>
      <w:r w:rsidRPr="007F33DE">
        <w:rPr>
          <w:rFonts w:ascii="Times New Roman" w:hAnsi="Times New Roman" w:cs="Times New Roman"/>
        </w:rPr>
        <w:t>Students may have occasional disruptions in sound/video quality</w:t>
      </w:r>
      <w:r w:rsidR="00334590" w:rsidRPr="007F33DE">
        <w:rPr>
          <w:rFonts w:ascii="Times New Roman" w:hAnsi="Times New Roman" w:cs="Times New Roman"/>
        </w:rPr>
        <w:t>, both for hearing and for speaking</w:t>
      </w:r>
    </w:p>
    <w:p w14:paraId="04CB4FD2" w14:textId="19F63682" w:rsidR="0005772D" w:rsidRPr="007F33DE" w:rsidRDefault="001D1B47" w:rsidP="007F33DE">
      <w:pPr>
        <w:pStyle w:val="ListParagraph"/>
        <w:rPr>
          <w:rFonts w:ascii="Times New Roman" w:hAnsi="Times New Roman" w:cs="Times New Roman"/>
        </w:rPr>
      </w:pPr>
      <w:r w:rsidRPr="007F33DE">
        <w:rPr>
          <w:rFonts w:ascii="Times New Roman" w:hAnsi="Times New Roman" w:cs="Times New Roman"/>
        </w:rPr>
        <w:t>Turn-taking in video-conferencing</w:t>
      </w:r>
      <w:r w:rsidR="000E5216" w:rsidRPr="007F33DE">
        <w:rPr>
          <w:rFonts w:ascii="Times New Roman" w:hAnsi="Times New Roman" w:cs="Times New Roman"/>
        </w:rPr>
        <w:t xml:space="preserve"> is challenging even with half a dozen close friends or colleagues (“No, wait, you go first”); to include more than a few people in the conversation or task requires the use of </w:t>
      </w:r>
      <w:r w:rsidR="00771A83" w:rsidRPr="007F33DE">
        <w:rPr>
          <w:rFonts w:ascii="Times New Roman" w:hAnsi="Times New Roman" w:cs="Times New Roman"/>
        </w:rPr>
        <w:t>non-audio channels</w:t>
      </w:r>
    </w:p>
    <w:p w14:paraId="06C1E451" w14:textId="3B9D420E" w:rsidR="0005772D" w:rsidRPr="007F33DE" w:rsidRDefault="0005772D" w:rsidP="007F33DE">
      <w:pPr>
        <w:pStyle w:val="ListParagraph"/>
        <w:rPr>
          <w:rFonts w:ascii="Times New Roman" w:hAnsi="Times New Roman" w:cs="Times New Roman"/>
        </w:rPr>
      </w:pPr>
      <w:r w:rsidRPr="007F33DE">
        <w:rPr>
          <w:rFonts w:ascii="Times New Roman" w:hAnsi="Times New Roman" w:cs="Times New Roman"/>
        </w:rPr>
        <w:t>Students may be more stressed—overall, by the risk of the classroom, by the challenges of socially-distanced learning</w:t>
      </w:r>
    </w:p>
    <w:p w14:paraId="1AFBEC07" w14:textId="4AC39C92" w:rsidR="00334590" w:rsidRPr="007F33DE" w:rsidRDefault="00334590" w:rsidP="007F33DE">
      <w:pPr>
        <w:pStyle w:val="ListParagraph"/>
        <w:rPr>
          <w:rFonts w:ascii="Times New Roman" w:hAnsi="Times New Roman" w:cs="Times New Roman"/>
        </w:rPr>
      </w:pPr>
      <w:r w:rsidRPr="007F33DE">
        <w:rPr>
          <w:rFonts w:ascii="Times New Roman" w:hAnsi="Times New Roman" w:cs="Times New Roman"/>
        </w:rPr>
        <w:t>Not all students may be comfortable sharing video</w:t>
      </w:r>
      <w:r w:rsidR="00EB5010" w:rsidRPr="007F33DE">
        <w:rPr>
          <w:rFonts w:ascii="Times New Roman" w:hAnsi="Times New Roman" w:cs="Times New Roman"/>
        </w:rPr>
        <w:t>, especially if the session is being recorded for sharing later</w:t>
      </w:r>
    </w:p>
    <w:p w14:paraId="576098CD" w14:textId="77777777" w:rsidR="0005772D" w:rsidRPr="007F33DE" w:rsidRDefault="0005772D" w:rsidP="0005772D">
      <w:pPr>
        <w:rPr>
          <w:bCs/>
        </w:rPr>
      </w:pPr>
    </w:p>
    <w:p w14:paraId="2FD2D2D6" w14:textId="77777777" w:rsidR="0005772D" w:rsidRPr="007F33DE" w:rsidRDefault="0005772D" w:rsidP="0005772D">
      <w:pPr>
        <w:rPr>
          <w:bCs/>
        </w:rPr>
      </w:pPr>
      <w:r w:rsidRPr="007F33DE">
        <w:rPr>
          <w:b/>
          <w:i/>
          <w:iCs/>
        </w:rPr>
        <w:t>Key Mitigations</w:t>
      </w:r>
      <w:r w:rsidRPr="007F33DE">
        <w:rPr>
          <w:bCs/>
        </w:rPr>
        <w:t>:</w:t>
      </w:r>
    </w:p>
    <w:p w14:paraId="45EF2A0B" w14:textId="77777777" w:rsidR="0005772D" w:rsidRPr="007F33DE" w:rsidRDefault="0005772D" w:rsidP="007F33DE">
      <w:pPr>
        <w:pStyle w:val="ListParagraph"/>
        <w:rPr>
          <w:rFonts w:ascii="Times New Roman" w:hAnsi="Times New Roman" w:cs="Times New Roman"/>
        </w:rPr>
      </w:pPr>
      <w:r w:rsidRPr="007F33DE">
        <w:rPr>
          <w:rFonts w:ascii="Times New Roman" w:hAnsi="Times New Roman" w:cs="Times New Roman"/>
        </w:rPr>
        <w:t>Plan questions or activities in advance so that they directly support your learning goals and so that you sequence from easy-access opening questions to more challenging analyses or applications; consider cueing students before class about likely topics/activities</w:t>
      </w:r>
    </w:p>
    <w:p w14:paraId="032CBAB9" w14:textId="1595CF41" w:rsidR="0005772D" w:rsidRPr="007F33DE" w:rsidRDefault="0005772D" w:rsidP="007F33DE">
      <w:pPr>
        <w:pStyle w:val="ListParagraph"/>
        <w:rPr>
          <w:rFonts w:ascii="Times New Roman" w:hAnsi="Times New Roman" w:cs="Times New Roman"/>
        </w:rPr>
      </w:pPr>
      <w:r w:rsidRPr="007F33DE">
        <w:rPr>
          <w:rFonts w:ascii="Times New Roman" w:hAnsi="Times New Roman" w:cs="Times New Roman"/>
        </w:rPr>
        <w:t>Provide framing questions, instructions, and/or goals in visual as well as auditory forms</w:t>
      </w:r>
    </w:p>
    <w:p w14:paraId="6603ECB3" w14:textId="742C787C" w:rsidR="0005772D" w:rsidRPr="007F33DE" w:rsidRDefault="0005772D" w:rsidP="007F33DE">
      <w:pPr>
        <w:pStyle w:val="ListParagraph"/>
        <w:rPr>
          <w:rFonts w:ascii="Times New Roman" w:hAnsi="Times New Roman" w:cs="Times New Roman"/>
        </w:rPr>
      </w:pPr>
      <w:r w:rsidRPr="007F33DE">
        <w:rPr>
          <w:rFonts w:ascii="Times New Roman" w:hAnsi="Times New Roman" w:cs="Times New Roman"/>
        </w:rPr>
        <w:t>Design explicit procedures: explain norms for volunteering or being called on</w:t>
      </w:r>
      <w:r w:rsidR="00771A83" w:rsidRPr="007F33DE">
        <w:rPr>
          <w:rFonts w:ascii="Times New Roman" w:hAnsi="Times New Roman" w:cs="Times New Roman"/>
        </w:rPr>
        <w:t xml:space="preserve"> (</w:t>
      </w:r>
      <w:r w:rsidR="004A200B" w:rsidRPr="007F33DE">
        <w:rPr>
          <w:rFonts w:ascii="Times New Roman" w:hAnsi="Times New Roman" w:cs="Times New Roman"/>
        </w:rPr>
        <w:t>“hand-raising” or chat box)</w:t>
      </w:r>
      <w:r w:rsidRPr="007F33DE">
        <w:rPr>
          <w:rFonts w:ascii="Times New Roman" w:hAnsi="Times New Roman" w:cs="Times New Roman"/>
        </w:rPr>
        <w:t>; consider building time for everyone to reflect or write before anyone responds</w:t>
      </w:r>
      <w:r w:rsidR="004A200B" w:rsidRPr="007F33DE">
        <w:rPr>
          <w:rFonts w:ascii="Times New Roman" w:hAnsi="Times New Roman" w:cs="Times New Roman"/>
        </w:rPr>
        <w:t xml:space="preserve"> (“everyone type an answer but wait until my cue to post to chat”)</w:t>
      </w:r>
      <w:r w:rsidRPr="007F33DE">
        <w:rPr>
          <w:rFonts w:ascii="Times New Roman" w:hAnsi="Times New Roman" w:cs="Times New Roman"/>
        </w:rPr>
        <w:t xml:space="preserve">; deliberately seek additional questions or views from quiet students (if everyone has written ahead of time this is “cool calling” rather than “cold calling”); </w:t>
      </w:r>
      <w:r w:rsidR="004A200B" w:rsidRPr="007F33DE">
        <w:rPr>
          <w:rFonts w:ascii="Times New Roman" w:hAnsi="Times New Roman" w:cs="Times New Roman"/>
        </w:rPr>
        <w:t xml:space="preserve">limit instructor talking to short bursts with planned </w:t>
      </w:r>
      <w:r w:rsidR="001D5F0E" w:rsidRPr="007F33DE">
        <w:rPr>
          <w:rFonts w:ascii="Times New Roman" w:hAnsi="Times New Roman" w:cs="Times New Roman"/>
        </w:rPr>
        <w:t>all-student-actions in between</w:t>
      </w:r>
      <w:r w:rsidR="00081BB5" w:rsidRPr="007F33DE">
        <w:rPr>
          <w:rFonts w:ascii="Times New Roman" w:hAnsi="Times New Roman" w:cs="Times New Roman"/>
        </w:rPr>
        <w:t>; scan polls or chat so you can call out strong responses and/or note interesting patterns</w:t>
      </w:r>
    </w:p>
    <w:p w14:paraId="3F9C7049" w14:textId="45C6BB53" w:rsidR="0005772D" w:rsidRPr="007F33DE" w:rsidRDefault="0005772D" w:rsidP="007F33DE">
      <w:pPr>
        <w:pStyle w:val="ListParagraph"/>
        <w:rPr>
          <w:rFonts w:ascii="Times New Roman" w:hAnsi="Times New Roman" w:cs="Times New Roman"/>
        </w:rPr>
      </w:pPr>
      <w:r w:rsidRPr="007F33DE">
        <w:rPr>
          <w:rFonts w:ascii="Times New Roman" w:hAnsi="Times New Roman" w:cs="Times New Roman"/>
        </w:rPr>
        <w:t xml:space="preserve">Consider </w:t>
      </w:r>
      <w:r w:rsidR="001D5F0E" w:rsidRPr="007F33DE">
        <w:rPr>
          <w:rFonts w:ascii="Times New Roman" w:hAnsi="Times New Roman" w:cs="Times New Roman"/>
        </w:rPr>
        <w:t>combining</w:t>
      </w:r>
      <w:r w:rsidRPr="007F33DE">
        <w:rPr>
          <w:rFonts w:ascii="Times New Roman" w:hAnsi="Times New Roman" w:cs="Times New Roman"/>
        </w:rPr>
        <w:t xml:space="preserve"> quick-survey options</w:t>
      </w:r>
      <w:r w:rsidR="001D5F0E" w:rsidRPr="007F33DE">
        <w:rPr>
          <w:rFonts w:ascii="Times New Roman" w:hAnsi="Times New Roman" w:cs="Times New Roman"/>
        </w:rPr>
        <w:t xml:space="preserve"> through polling with more substantive tasks (“list two possible alternatives in chat”)</w:t>
      </w:r>
    </w:p>
    <w:p w14:paraId="6F8C8884" w14:textId="77777777" w:rsidR="0005772D" w:rsidRPr="007F33DE" w:rsidRDefault="0005772D" w:rsidP="0005772D">
      <w:pPr>
        <w:ind w:left="360"/>
        <w:rPr>
          <w:bCs/>
        </w:rPr>
      </w:pPr>
    </w:p>
    <w:p w14:paraId="7D5E34A6" w14:textId="1E4E98B8" w:rsidR="0005772D" w:rsidRPr="007F33DE" w:rsidRDefault="00081BB5" w:rsidP="00DA252A">
      <w:pPr>
        <w:spacing w:after="120"/>
        <w:rPr>
          <w:bCs/>
        </w:rPr>
      </w:pPr>
      <w:r w:rsidRPr="007F33DE">
        <w:rPr>
          <w:b/>
        </w:rPr>
        <w:t>Synchronous Web-Conferencing</w:t>
      </w:r>
      <w:r w:rsidR="0005772D" w:rsidRPr="007F33DE">
        <w:rPr>
          <w:b/>
        </w:rPr>
        <w:t xml:space="preserve"> </w:t>
      </w:r>
      <w:r w:rsidR="0005772D" w:rsidRPr="007F33DE">
        <w:rPr>
          <w:b/>
          <w:color w:val="C00000"/>
        </w:rPr>
        <w:t>Instructor-led</w:t>
      </w:r>
      <w:r w:rsidR="0005772D" w:rsidRPr="007F33DE">
        <w:rPr>
          <w:b/>
        </w:rPr>
        <w:t xml:space="preserve"> Discussion/Activity Planner</w:t>
      </w:r>
      <w:r w:rsidR="0005772D" w:rsidRPr="007F33DE">
        <w:rPr>
          <w:bCs/>
        </w:rPr>
        <w:t>: Choose a day in the first three weeks of the term to focus on</w:t>
      </w:r>
      <w:r w:rsidR="00734651" w:rsidRPr="007F33DE">
        <w:rPr>
          <w:bCs/>
        </w:rPr>
        <w:t>.</w:t>
      </w:r>
    </w:p>
    <w:tbl>
      <w:tblPr>
        <w:tblStyle w:val="TableGrid"/>
        <w:tblW w:w="0" w:type="auto"/>
        <w:tblLook w:val="04A0" w:firstRow="1" w:lastRow="0" w:firstColumn="1" w:lastColumn="0" w:noHBand="0" w:noVBand="1"/>
      </w:tblPr>
      <w:tblGrid>
        <w:gridCol w:w="3955"/>
        <w:gridCol w:w="10170"/>
      </w:tblGrid>
      <w:tr w:rsidR="0005772D" w:rsidRPr="007F33DE" w14:paraId="23C78250" w14:textId="77777777" w:rsidTr="004A4216">
        <w:tc>
          <w:tcPr>
            <w:tcW w:w="3955" w:type="dxa"/>
          </w:tcPr>
          <w:p w14:paraId="2216B885" w14:textId="77777777" w:rsidR="0005772D" w:rsidRPr="007F33DE" w:rsidRDefault="0005772D" w:rsidP="00EB5010">
            <w:pPr>
              <w:spacing w:before="40" w:after="40"/>
              <w:rPr>
                <w:b/>
                <w:bCs/>
              </w:rPr>
            </w:pPr>
            <w:r w:rsidRPr="007F33DE">
              <w:rPr>
                <w:b/>
                <w:bCs/>
              </w:rPr>
              <w:t>Course Name</w:t>
            </w:r>
          </w:p>
        </w:tc>
        <w:tc>
          <w:tcPr>
            <w:tcW w:w="10170" w:type="dxa"/>
          </w:tcPr>
          <w:p w14:paraId="5CB195AA" w14:textId="77777777" w:rsidR="0005772D" w:rsidRPr="007F33DE" w:rsidRDefault="0005772D" w:rsidP="00EB5010">
            <w:pPr>
              <w:spacing w:before="40" w:after="40"/>
            </w:pPr>
          </w:p>
        </w:tc>
      </w:tr>
      <w:tr w:rsidR="0005772D" w:rsidRPr="007F33DE" w14:paraId="7DD25FB1" w14:textId="77777777" w:rsidTr="004A4216">
        <w:tc>
          <w:tcPr>
            <w:tcW w:w="3955" w:type="dxa"/>
          </w:tcPr>
          <w:p w14:paraId="37DEEB97" w14:textId="77777777" w:rsidR="0005772D" w:rsidRPr="007F33DE" w:rsidRDefault="0005772D" w:rsidP="00EB5010">
            <w:pPr>
              <w:spacing w:before="40" w:after="40"/>
              <w:rPr>
                <w:b/>
                <w:bCs/>
              </w:rPr>
            </w:pPr>
            <w:r w:rsidRPr="007F33DE">
              <w:rPr>
                <w:b/>
                <w:bCs/>
              </w:rPr>
              <w:t>Topic/Subtopics for the Day</w:t>
            </w:r>
          </w:p>
        </w:tc>
        <w:tc>
          <w:tcPr>
            <w:tcW w:w="10170" w:type="dxa"/>
          </w:tcPr>
          <w:p w14:paraId="7E00BFFE" w14:textId="77777777" w:rsidR="0005772D" w:rsidRPr="007F33DE" w:rsidRDefault="0005772D" w:rsidP="00EB5010">
            <w:pPr>
              <w:spacing w:before="40" w:after="40"/>
            </w:pPr>
          </w:p>
        </w:tc>
      </w:tr>
      <w:tr w:rsidR="0005772D" w:rsidRPr="007F33DE" w14:paraId="22A56137" w14:textId="77777777" w:rsidTr="004A4216">
        <w:tc>
          <w:tcPr>
            <w:tcW w:w="3955" w:type="dxa"/>
          </w:tcPr>
          <w:p w14:paraId="0AAE0336" w14:textId="77777777" w:rsidR="0005772D" w:rsidRPr="007F33DE" w:rsidRDefault="0005772D" w:rsidP="00EB5010">
            <w:pPr>
              <w:spacing w:before="40" w:after="40"/>
            </w:pPr>
            <w:r w:rsidRPr="007F33DE">
              <w:rPr>
                <w:b/>
                <w:bCs/>
              </w:rPr>
              <w:t>Relevant Learning Goal(s)/Outcome(s)</w:t>
            </w:r>
            <w:r w:rsidRPr="007F33DE">
              <w:t>: This activity will help students be able to _____</w:t>
            </w:r>
          </w:p>
        </w:tc>
        <w:tc>
          <w:tcPr>
            <w:tcW w:w="10170" w:type="dxa"/>
          </w:tcPr>
          <w:p w14:paraId="50BDF679" w14:textId="77777777" w:rsidR="0005772D" w:rsidRPr="007F33DE" w:rsidRDefault="0005772D" w:rsidP="00EB5010">
            <w:pPr>
              <w:spacing w:before="40" w:after="40"/>
            </w:pPr>
          </w:p>
        </w:tc>
      </w:tr>
      <w:tr w:rsidR="0005772D" w:rsidRPr="007F33DE" w14:paraId="0B3660A9" w14:textId="77777777" w:rsidTr="004A4216">
        <w:tc>
          <w:tcPr>
            <w:tcW w:w="3955" w:type="dxa"/>
          </w:tcPr>
          <w:p w14:paraId="3D8F4BFA" w14:textId="77777777" w:rsidR="0005772D" w:rsidRPr="007F33DE" w:rsidRDefault="0005772D" w:rsidP="00EB5010">
            <w:pPr>
              <w:spacing w:before="40" w:after="40"/>
            </w:pPr>
            <w:r w:rsidRPr="007F33DE">
              <w:rPr>
                <w:b/>
                <w:bCs/>
              </w:rPr>
              <w:t>Estimated Time of Activity</w:t>
            </w:r>
          </w:p>
        </w:tc>
        <w:tc>
          <w:tcPr>
            <w:tcW w:w="10170" w:type="dxa"/>
          </w:tcPr>
          <w:p w14:paraId="3D629D39" w14:textId="77777777" w:rsidR="0005772D" w:rsidRPr="007F33DE" w:rsidRDefault="0005772D" w:rsidP="00EB5010">
            <w:pPr>
              <w:spacing w:before="40" w:after="40"/>
            </w:pPr>
          </w:p>
        </w:tc>
      </w:tr>
      <w:tr w:rsidR="0005772D" w:rsidRPr="007F33DE" w14:paraId="36F0DC76" w14:textId="77777777" w:rsidTr="004A4216">
        <w:tc>
          <w:tcPr>
            <w:tcW w:w="3955" w:type="dxa"/>
          </w:tcPr>
          <w:p w14:paraId="4026FBC7" w14:textId="594BF3C0" w:rsidR="0005772D" w:rsidRPr="007F33DE" w:rsidRDefault="0005772D" w:rsidP="00EB5010">
            <w:pPr>
              <w:spacing w:before="40" w:after="40"/>
            </w:pPr>
            <w:r w:rsidRPr="007F33DE">
              <w:rPr>
                <w:b/>
                <w:bCs/>
              </w:rPr>
              <w:t>Prepare before class</w:t>
            </w:r>
            <w:r w:rsidRPr="007F33DE">
              <w:t>: Notes on 2-3 items</w:t>
            </w:r>
            <w:r w:rsidR="00106222" w:rsidRPr="007F33DE">
              <w:t>, tasks,</w:t>
            </w:r>
            <w:r w:rsidRPr="007F33DE">
              <w:t xml:space="preserve"> or norms</w:t>
            </w:r>
          </w:p>
        </w:tc>
        <w:tc>
          <w:tcPr>
            <w:tcW w:w="10170" w:type="dxa"/>
          </w:tcPr>
          <w:p w14:paraId="3295C69A" w14:textId="77777777" w:rsidR="0005772D" w:rsidRPr="007F33DE" w:rsidRDefault="0005772D" w:rsidP="00EB5010">
            <w:pPr>
              <w:spacing w:before="40" w:after="40"/>
            </w:pPr>
          </w:p>
        </w:tc>
      </w:tr>
      <w:tr w:rsidR="00DA252A" w:rsidRPr="007F33DE" w14:paraId="55684592" w14:textId="77777777" w:rsidTr="004A4216">
        <w:tc>
          <w:tcPr>
            <w:tcW w:w="3955" w:type="dxa"/>
          </w:tcPr>
          <w:p w14:paraId="169B97BC" w14:textId="713C9140" w:rsidR="00DA252A" w:rsidRPr="007F33DE" w:rsidRDefault="00DA252A" w:rsidP="00EB5010">
            <w:pPr>
              <w:spacing w:before="40" w:after="40"/>
            </w:pPr>
            <w:r w:rsidRPr="007F33DE">
              <w:rPr>
                <w:b/>
                <w:bCs/>
              </w:rPr>
              <w:t>Tools</w:t>
            </w:r>
            <w:r w:rsidR="00334590" w:rsidRPr="007F33DE">
              <w:t>: 1-2 notes on conferencing tools (chat, polling, hand-raising) that you need to be familiar with</w:t>
            </w:r>
          </w:p>
        </w:tc>
        <w:tc>
          <w:tcPr>
            <w:tcW w:w="10170" w:type="dxa"/>
          </w:tcPr>
          <w:p w14:paraId="6A18D31F" w14:textId="77777777" w:rsidR="00DA252A" w:rsidRPr="007F33DE" w:rsidRDefault="00DA252A" w:rsidP="00EB5010">
            <w:pPr>
              <w:spacing w:before="40" w:after="40"/>
            </w:pPr>
          </w:p>
        </w:tc>
      </w:tr>
      <w:tr w:rsidR="00106222" w:rsidRPr="007F33DE" w14:paraId="0BAE47ED" w14:textId="77777777" w:rsidTr="004A4216">
        <w:tc>
          <w:tcPr>
            <w:tcW w:w="3955" w:type="dxa"/>
          </w:tcPr>
          <w:p w14:paraId="330CEC01" w14:textId="662DB9FC" w:rsidR="00106222" w:rsidRPr="007F33DE" w:rsidRDefault="00106222" w:rsidP="00EB5010">
            <w:pPr>
              <w:spacing w:before="40" w:after="40"/>
            </w:pPr>
            <w:r w:rsidRPr="007F33DE">
              <w:rPr>
                <w:b/>
                <w:bCs/>
              </w:rPr>
              <w:t>Break up the Instructor Presence</w:t>
            </w:r>
            <w:r w:rsidRPr="007F33DE">
              <w:t xml:space="preserve">: 1-2 notes on how to split a lecture or “chunk” </w:t>
            </w:r>
            <w:r w:rsidR="00B1057B" w:rsidRPr="007F33DE">
              <w:t>subtopics/interests</w:t>
            </w:r>
          </w:p>
        </w:tc>
        <w:tc>
          <w:tcPr>
            <w:tcW w:w="10170" w:type="dxa"/>
          </w:tcPr>
          <w:p w14:paraId="11C69E29" w14:textId="77777777" w:rsidR="00106222" w:rsidRPr="007F33DE" w:rsidRDefault="00106222" w:rsidP="00EB5010">
            <w:pPr>
              <w:spacing w:before="40" w:after="40"/>
            </w:pPr>
          </w:p>
        </w:tc>
      </w:tr>
      <w:tr w:rsidR="0005772D" w:rsidRPr="007F33DE" w14:paraId="44F0605A" w14:textId="77777777" w:rsidTr="004A4216">
        <w:tc>
          <w:tcPr>
            <w:tcW w:w="3955" w:type="dxa"/>
          </w:tcPr>
          <w:p w14:paraId="51465E87" w14:textId="53CFE6BF" w:rsidR="0005772D" w:rsidRPr="007F33DE" w:rsidRDefault="00B1057B" w:rsidP="00EB5010">
            <w:pPr>
              <w:spacing w:before="40" w:after="40"/>
            </w:pPr>
            <w:r w:rsidRPr="007F33DE">
              <w:rPr>
                <w:b/>
                <w:bCs/>
              </w:rPr>
              <w:t>Plan the First Round of</w:t>
            </w:r>
            <w:r w:rsidR="0005772D" w:rsidRPr="007F33DE">
              <w:rPr>
                <w:b/>
                <w:bCs/>
              </w:rPr>
              <w:t xml:space="preserve"> Discussion/Activity</w:t>
            </w:r>
            <w:r w:rsidR="0005772D" w:rsidRPr="007F33DE">
              <w:t>: 1-2 notes on how to give many students an easy-access way to activate their minds</w:t>
            </w:r>
          </w:p>
        </w:tc>
        <w:tc>
          <w:tcPr>
            <w:tcW w:w="10170" w:type="dxa"/>
          </w:tcPr>
          <w:p w14:paraId="13A53BB6" w14:textId="77777777" w:rsidR="0005772D" w:rsidRPr="007F33DE" w:rsidRDefault="0005772D" w:rsidP="00EB5010">
            <w:pPr>
              <w:spacing w:before="40" w:after="40"/>
            </w:pPr>
          </w:p>
        </w:tc>
      </w:tr>
      <w:tr w:rsidR="0005772D" w:rsidRPr="007F33DE" w14:paraId="6B139043" w14:textId="77777777" w:rsidTr="004A4216">
        <w:tc>
          <w:tcPr>
            <w:tcW w:w="3955" w:type="dxa"/>
          </w:tcPr>
          <w:p w14:paraId="54AD2F1E" w14:textId="50AE1EF4" w:rsidR="0005772D" w:rsidRPr="007F33DE" w:rsidRDefault="00B1057B" w:rsidP="00EB5010">
            <w:pPr>
              <w:spacing w:before="40" w:after="40"/>
            </w:pPr>
            <w:r w:rsidRPr="007F33DE">
              <w:rPr>
                <w:b/>
                <w:bCs/>
              </w:rPr>
              <w:t xml:space="preserve">Second Round: </w:t>
            </w:r>
            <w:r w:rsidR="0005772D" w:rsidRPr="007F33DE">
              <w:rPr>
                <w:b/>
                <w:bCs/>
              </w:rPr>
              <w:t>Maintain/Elevate the Discussion/Activity</w:t>
            </w:r>
            <w:r w:rsidR="0005772D" w:rsidRPr="007F33DE">
              <w:t>: 1-2 notes on how to help students increase the sophistication or complexity of their responses</w:t>
            </w:r>
          </w:p>
        </w:tc>
        <w:tc>
          <w:tcPr>
            <w:tcW w:w="10170" w:type="dxa"/>
          </w:tcPr>
          <w:p w14:paraId="12F5643F" w14:textId="77777777" w:rsidR="0005772D" w:rsidRPr="007F33DE" w:rsidRDefault="0005772D" w:rsidP="00EB5010">
            <w:pPr>
              <w:spacing w:before="40" w:after="40"/>
            </w:pPr>
          </w:p>
        </w:tc>
      </w:tr>
      <w:tr w:rsidR="0005772D" w:rsidRPr="007F33DE" w14:paraId="50590DF8" w14:textId="77777777" w:rsidTr="004A4216">
        <w:tc>
          <w:tcPr>
            <w:tcW w:w="3955" w:type="dxa"/>
          </w:tcPr>
          <w:p w14:paraId="68925033" w14:textId="77777777" w:rsidR="0005772D" w:rsidRPr="007F33DE" w:rsidRDefault="0005772D" w:rsidP="00EB5010">
            <w:pPr>
              <w:spacing w:before="40" w:after="40"/>
            </w:pPr>
            <w:r w:rsidRPr="007F33DE">
              <w:rPr>
                <w:b/>
                <w:bCs/>
              </w:rPr>
              <w:t>Close the Activity</w:t>
            </w:r>
            <w:r w:rsidRPr="007F33DE">
              <w:t>: 1-2 notes on how to ensure students understand the key take-aways</w:t>
            </w:r>
          </w:p>
        </w:tc>
        <w:tc>
          <w:tcPr>
            <w:tcW w:w="10170" w:type="dxa"/>
          </w:tcPr>
          <w:p w14:paraId="501BAA17" w14:textId="77777777" w:rsidR="0005772D" w:rsidRPr="007F33DE" w:rsidRDefault="0005772D" w:rsidP="00EB5010">
            <w:pPr>
              <w:spacing w:before="40" w:after="40"/>
            </w:pPr>
          </w:p>
        </w:tc>
      </w:tr>
    </w:tbl>
    <w:p w14:paraId="0379C63A" w14:textId="77777777" w:rsidR="0005772D" w:rsidRPr="007F33DE" w:rsidRDefault="0005772D" w:rsidP="0005772D">
      <w:pPr>
        <w:ind w:left="360"/>
        <w:rPr>
          <w:bCs/>
        </w:rPr>
      </w:pPr>
    </w:p>
    <w:p w14:paraId="04DBC4FE" w14:textId="7E20FDBD" w:rsidR="0005772D" w:rsidRPr="007F33DE" w:rsidRDefault="0005772D">
      <w:pPr>
        <w:rPr>
          <w:bCs/>
        </w:rPr>
      </w:pPr>
      <w:r w:rsidRPr="007F33DE">
        <w:rPr>
          <w:bCs/>
        </w:rPr>
        <w:br w:type="page"/>
      </w:r>
    </w:p>
    <w:p w14:paraId="4EC89C69" w14:textId="77777777" w:rsidR="00A458D7" w:rsidRPr="007F33DE" w:rsidRDefault="00A458D7" w:rsidP="00A458D7"/>
    <w:p w14:paraId="01253EEA" w14:textId="77777777" w:rsidR="00A458D7" w:rsidRPr="007F33DE" w:rsidRDefault="00A458D7" w:rsidP="00A458D7">
      <w:pPr>
        <w:pBdr>
          <w:top w:val="single" w:sz="18" w:space="1" w:color="auto"/>
          <w:left w:val="single" w:sz="18" w:space="4" w:color="auto"/>
          <w:bottom w:val="single" w:sz="18" w:space="1" w:color="auto"/>
          <w:right w:val="single" w:sz="18" w:space="4" w:color="auto"/>
        </w:pBdr>
        <w:shd w:val="clear" w:color="auto" w:fill="FFF2CC" w:themeFill="accent4" w:themeFillTint="33"/>
        <w:spacing w:after="120"/>
        <w:ind w:left="2340" w:hanging="2340"/>
      </w:pPr>
      <w:r w:rsidRPr="007F33DE">
        <w:rPr>
          <w:b/>
          <w:bCs/>
        </w:rPr>
        <w:t xml:space="preserve">Active learning        = </w:t>
      </w:r>
      <w:r w:rsidRPr="007F33DE">
        <w:rPr>
          <w:b/>
          <w:bCs/>
        </w:rPr>
        <w:tab/>
        <w:t>student participation and engagement with the material in a meaningful way during class time.</w:t>
      </w:r>
      <w:r w:rsidRPr="007F33DE">
        <w:t xml:space="preserve"> Often “meaningful engagement” implies meaning-</w:t>
      </w:r>
      <w:r w:rsidRPr="007F33DE">
        <w:rPr>
          <w:i/>
          <w:iCs/>
        </w:rPr>
        <w:t>making</w:t>
      </w:r>
      <w:r w:rsidRPr="007F33DE">
        <w:t>: students don’t just ask questions but contribute their own experiences, solutions, recommendations, alternative perspectives. In “interactive” learning, students often engage directly with other students with a minimum of faculty presence</w:t>
      </w:r>
    </w:p>
    <w:p w14:paraId="0CEB5786" w14:textId="77777777" w:rsidR="00A458D7" w:rsidRPr="007F33DE" w:rsidRDefault="00A458D7" w:rsidP="00A458D7">
      <w:pPr>
        <w:pBdr>
          <w:top w:val="single" w:sz="18" w:space="1" w:color="auto"/>
          <w:left w:val="single" w:sz="18" w:space="4" w:color="auto"/>
          <w:bottom w:val="single" w:sz="18" w:space="1" w:color="auto"/>
          <w:right w:val="single" w:sz="18" w:space="4" w:color="auto"/>
        </w:pBdr>
        <w:shd w:val="clear" w:color="auto" w:fill="FFF2CC" w:themeFill="accent4" w:themeFillTint="33"/>
        <w:spacing w:after="120"/>
        <w:ind w:left="2340" w:hanging="2340"/>
      </w:pPr>
      <w:r w:rsidRPr="007F33DE">
        <w:rPr>
          <w:b/>
          <w:bCs/>
          <w:color w:val="C00000"/>
        </w:rPr>
        <w:t>Instructor-led</w:t>
      </w:r>
      <w:r w:rsidRPr="007F33DE">
        <w:rPr>
          <w:b/>
          <w:bCs/>
        </w:rPr>
        <w:t xml:space="preserve">          =</w:t>
      </w:r>
      <w:r w:rsidRPr="007F33DE">
        <w:rPr>
          <w:b/>
          <w:bCs/>
        </w:rPr>
        <w:tab/>
        <w:t>guided discussion or practice for the whole group</w:t>
      </w:r>
      <w:r w:rsidRPr="007F33DE">
        <w:t>, in which the faculty member provides questions and/or answers, leads students through a problem-solving activity, or moderates a larger discussion</w:t>
      </w:r>
    </w:p>
    <w:p w14:paraId="3B897238" w14:textId="77777777" w:rsidR="00A458D7" w:rsidRPr="007F33DE" w:rsidRDefault="00A458D7" w:rsidP="00A458D7">
      <w:pPr>
        <w:pBdr>
          <w:top w:val="single" w:sz="18" w:space="1" w:color="auto"/>
          <w:left w:val="single" w:sz="18" w:space="4" w:color="auto"/>
          <w:bottom w:val="single" w:sz="18" w:space="1" w:color="auto"/>
          <w:right w:val="single" w:sz="18" w:space="4" w:color="auto"/>
        </w:pBdr>
        <w:shd w:val="clear" w:color="auto" w:fill="FFF2CC" w:themeFill="accent4" w:themeFillTint="33"/>
        <w:spacing w:after="120"/>
        <w:ind w:left="2340" w:hanging="2340"/>
      </w:pPr>
      <w:r w:rsidRPr="007F33DE">
        <w:rPr>
          <w:b/>
          <w:bCs/>
          <w:color w:val="0070C0"/>
        </w:rPr>
        <w:t>Student-interactive</w:t>
      </w:r>
      <w:r w:rsidRPr="007F33DE">
        <w:rPr>
          <w:b/>
          <w:bCs/>
        </w:rPr>
        <w:t xml:space="preserve"> =</w:t>
      </w:r>
      <w:r w:rsidRPr="007F33DE">
        <w:rPr>
          <w:b/>
          <w:bCs/>
        </w:rPr>
        <w:tab/>
        <w:t>guided discussion or practice for pairs or small groups of students</w:t>
      </w:r>
      <w:r w:rsidRPr="007F33DE">
        <w:t xml:space="preserve"> which are not all directly supervised by the faculty member; students may share responses, solve problems, explore specific questions or cases, or compose documents</w:t>
      </w:r>
    </w:p>
    <w:p w14:paraId="22EF98B6" w14:textId="77777777" w:rsidR="00A458D7" w:rsidRPr="007F33DE" w:rsidRDefault="00A458D7" w:rsidP="00A458D7">
      <w:pPr>
        <w:pBdr>
          <w:top w:val="single" w:sz="18" w:space="1" w:color="auto"/>
          <w:left w:val="single" w:sz="18" w:space="4" w:color="auto"/>
          <w:bottom w:val="single" w:sz="18" w:space="1" w:color="auto"/>
          <w:right w:val="single" w:sz="18" w:space="4" w:color="auto"/>
        </w:pBdr>
        <w:shd w:val="clear" w:color="auto" w:fill="FFF2CC" w:themeFill="accent4" w:themeFillTint="33"/>
        <w:rPr>
          <w:b/>
          <w:bCs/>
        </w:rPr>
      </w:pPr>
    </w:p>
    <w:p w14:paraId="5CC24F7D" w14:textId="77777777" w:rsidR="00A458D7" w:rsidRPr="007F33DE" w:rsidRDefault="00A458D7" w:rsidP="00A458D7">
      <w:pPr>
        <w:rPr>
          <w:b/>
        </w:rPr>
      </w:pPr>
    </w:p>
    <w:p w14:paraId="2570524B" w14:textId="77777777" w:rsidR="00A458D7" w:rsidRPr="007F33DE" w:rsidRDefault="00A458D7" w:rsidP="00A458D7">
      <w:pPr>
        <w:rPr>
          <w:b/>
        </w:rPr>
      </w:pPr>
    </w:p>
    <w:p w14:paraId="6111BF97" w14:textId="12F63C31" w:rsidR="00A458D7" w:rsidRPr="007F33DE" w:rsidRDefault="00A458D7" w:rsidP="00A458D7">
      <w:pPr>
        <w:pBdr>
          <w:bottom w:val="single" w:sz="8" w:space="1" w:color="auto"/>
        </w:pBdr>
        <w:spacing w:after="120"/>
        <w:rPr>
          <w:bCs/>
          <w:sz w:val="28"/>
          <w:szCs w:val="28"/>
        </w:rPr>
      </w:pPr>
      <w:r w:rsidRPr="007F33DE">
        <w:rPr>
          <w:b/>
          <w:sz w:val="28"/>
          <w:szCs w:val="28"/>
        </w:rPr>
        <w:t xml:space="preserve">Level 2, Option A: Plan for </w:t>
      </w:r>
      <w:r w:rsidRPr="007F33DE">
        <w:rPr>
          <w:b/>
          <w:sz w:val="28"/>
          <w:szCs w:val="28"/>
          <w:shd w:val="clear" w:color="auto" w:fill="FCE1FF"/>
        </w:rPr>
        <w:t>Face-to-face Socially Distanced</w:t>
      </w:r>
      <w:r w:rsidRPr="007F33DE">
        <w:rPr>
          <w:b/>
          <w:sz w:val="28"/>
          <w:szCs w:val="28"/>
        </w:rPr>
        <w:t xml:space="preserve"> </w:t>
      </w:r>
      <w:r w:rsidRPr="007F33DE">
        <w:rPr>
          <w:b/>
          <w:color w:val="0070C0"/>
          <w:sz w:val="28"/>
          <w:szCs w:val="28"/>
        </w:rPr>
        <w:t>Student-Interactive</w:t>
      </w:r>
      <w:r w:rsidRPr="007F33DE">
        <w:rPr>
          <w:b/>
          <w:sz w:val="28"/>
          <w:szCs w:val="28"/>
        </w:rPr>
        <w:t xml:space="preserve"> Learning</w:t>
      </w:r>
    </w:p>
    <w:p w14:paraId="00EFF47A" w14:textId="17162AF1" w:rsidR="00A458D7" w:rsidRPr="007F33DE" w:rsidRDefault="000D78F2" w:rsidP="00A458D7">
      <w:pPr>
        <w:rPr>
          <w:bCs/>
        </w:rPr>
      </w:pPr>
      <w:r w:rsidRPr="007F33DE">
        <w:rPr>
          <w:bCs/>
        </w:rPr>
        <w:t>Rather than ask students to converse across multiple six-foot distances verbally, select a technological mediation that will support collaboration</w:t>
      </w:r>
      <w:r w:rsidR="00BC2648" w:rsidRPr="007F33DE">
        <w:rPr>
          <w:bCs/>
        </w:rPr>
        <w:t xml:space="preserve">. </w:t>
      </w:r>
      <w:r w:rsidR="00BC2648" w:rsidRPr="007F33DE">
        <w:rPr>
          <w:b/>
          <w:color w:val="0070C0"/>
        </w:rPr>
        <w:t xml:space="preserve">Recommended basic tool: Shared Document (MS Word Online) </w:t>
      </w:r>
      <w:r w:rsidR="003604D4" w:rsidRPr="007F33DE">
        <w:rPr>
          <w:b/>
          <w:color w:val="0070C0"/>
        </w:rPr>
        <w:t>that includes instructions</w:t>
      </w:r>
      <w:r w:rsidR="003B5A48" w:rsidRPr="007F33DE">
        <w:rPr>
          <w:b/>
          <w:color w:val="0070C0"/>
        </w:rPr>
        <w:t xml:space="preserve"> and designated “response areas</w:t>
      </w:r>
      <w:r w:rsidR="003604D4" w:rsidRPr="007F33DE">
        <w:rPr>
          <w:b/>
          <w:color w:val="0070C0"/>
        </w:rPr>
        <w:t>,</w:t>
      </w:r>
      <w:r w:rsidR="003B5A48" w:rsidRPr="007F33DE">
        <w:rPr>
          <w:b/>
          <w:color w:val="0070C0"/>
        </w:rPr>
        <w:t>”</w:t>
      </w:r>
      <w:r w:rsidR="003604D4" w:rsidRPr="007F33DE">
        <w:rPr>
          <w:b/>
          <w:color w:val="0070C0"/>
        </w:rPr>
        <w:t xml:space="preserve"> </w:t>
      </w:r>
      <w:r w:rsidR="00BC2648" w:rsidRPr="007F33DE">
        <w:rPr>
          <w:b/>
          <w:color w:val="0070C0"/>
        </w:rPr>
        <w:t>where all students can compose together simultaneously.</w:t>
      </w:r>
      <w:r w:rsidR="003B5A48" w:rsidRPr="007F33DE">
        <w:rPr>
          <w:bCs/>
          <w:color w:val="0070C0"/>
        </w:rPr>
        <w:t xml:space="preserve"> </w:t>
      </w:r>
    </w:p>
    <w:p w14:paraId="1082A006" w14:textId="77777777" w:rsidR="00A458D7" w:rsidRPr="007F33DE" w:rsidRDefault="00A458D7" w:rsidP="00A458D7">
      <w:pPr>
        <w:rPr>
          <w:bCs/>
        </w:rPr>
      </w:pPr>
    </w:p>
    <w:p w14:paraId="7E41C664" w14:textId="77777777" w:rsidR="00A458D7" w:rsidRPr="007F33DE" w:rsidRDefault="00A458D7" w:rsidP="00A458D7">
      <w:pPr>
        <w:rPr>
          <w:bCs/>
        </w:rPr>
      </w:pPr>
      <w:r w:rsidRPr="007F33DE">
        <w:rPr>
          <w:b/>
          <w:i/>
          <w:iCs/>
        </w:rPr>
        <w:t>Key Challenges to Mitigate</w:t>
      </w:r>
      <w:r w:rsidRPr="007F33DE">
        <w:rPr>
          <w:bCs/>
        </w:rPr>
        <w:t>:</w:t>
      </w:r>
    </w:p>
    <w:p w14:paraId="3C64E938" w14:textId="130DF849" w:rsidR="00A458D7" w:rsidRPr="007F33DE" w:rsidRDefault="00A458D7" w:rsidP="007F33DE">
      <w:pPr>
        <w:pStyle w:val="ListParagraph"/>
        <w:rPr>
          <w:rFonts w:ascii="Times New Roman" w:hAnsi="Times New Roman" w:cs="Times New Roman"/>
        </w:rPr>
      </w:pPr>
      <w:r w:rsidRPr="007F33DE">
        <w:rPr>
          <w:rFonts w:ascii="Times New Roman" w:hAnsi="Times New Roman" w:cs="Times New Roman"/>
        </w:rPr>
        <w:t>Students may have difficulty hearing across distance and masks</w:t>
      </w:r>
      <w:r w:rsidR="003604D4" w:rsidRPr="007F33DE">
        <w:rPr>
          <w:rFonts w:ascii="Times New Roman" w:hAnsi="Times New Roman" w:cs="Times New Roman"/>
        </w:rPr>
        <w:t>, and may succumb to temptations to move closer or remove masks</w:t>
      </w:r>
    </w:p>
    <w:p w14:paraId="66146103" w14:textId="3A3AEA64" w:rsidR="00F259F2" w:rsidRPr="007F33DE" w:rsidRDefault="00F259F2" w:rsidP="007F33DE">
      <w:pPr>
        <w:pStyle w:val="ListParagraph"/>
        <w:rPr>
          <w:rFonts w:ascii="Times New Roman" w:hAnsi="Times New Roman" w:cs="Times New Roman"/>
        </w:rPr>
      </w:pPr>
      <w:r w:rsidRPr="007F33DE">
        <w:rPr>
          <w:rFonts w:ascii="Times New Roman" w:hAnsi="Times New Roman" w:cs="Times New Roman"/>
        </w:rPr>
        <w:t>Students will be unable to see one another’s documents or screens to check on individual or group responses</w:t>
      </w:r>
    </w:p>
    <w:p w14:paraId="0653E762" w14:textId="77777777" w:rsidR="00A458D7" w:rsidRPr="007F33DE" w:rsidRDefault="00A458D7" w:rsidP="007F33DE">
      <w:pPr>
        <w:pStyle w:val="ListParagraph"/>
        <w:rPr>
          <w:rFonts w:ascii="Times New Roman" w:hAnsi="Times New Roman" w:cs="Times New Roman"/>
        </w:rPr>
      </w:pPr>
      <w:r w:rsidRPr="007F33DE">
        <w:rPr>
          <w:rFonts w:ascii="Times New Roman" w:hAnsi="Times New Roman" w:cs="Times New Roman"/>
        </w:rPr>
        <w:t>Social cues for “organic” turn-taking may be limited by distance and masks, and more students may feel awkward or left out</w:t>
      </w:r>
    </w:p>
    <w:p w14:paraId="5BE04C81" w14:textId="77777777" w:rsidR="00A458D7" w:rsidRPr="007F33DE" w:rsidRDefault="00A458D7" w:rsidP="007F33DE">
      <w:pPr>
        <w:pStyle w:val="ListParagraph"/>
        <w:rPr>
          <w:rFonts w:ascii="Times New Roman" w:hAnsi="Times New Roman" w:cs="Times New Roman"/>
        </w:rPr>
      </w:pPr>
      <w:r w:rsidRPr="007F33DE">
        <w:rPr>
          <w:rFonts w:ascii="Times New Roman" w:hAnsi="Times New Roman" w:cs="Times New Roman"/>
        </w:rPr>
        <w:t>Students may be more stressed—overall, by the risk of the classroom, by the challenges of socially-distanced learning</w:t>
      </w:r>
    </w:p>
    <w:p w14:paraId="46E3C9A7" w14:textId="77777777" w:rsidR="00A458D7" w:rsidRPr="007F33DE" w:rsidRDefault="00A458D7" w:rsidP="00A458D7">
      <w:pPr>
        <w:rPr>
          <w:bCs/>
        </w:rPr>
      </w:pPr>
    </w:p>
    <w:p w14:paraId="2BBBEEE0" w14:textId="77777777" w:rsidR="00A458D7" w:rsidRPr="007F33DE" w:rsidRDefault="00A458D7" w:rsidP="00A458D7">
      <w:pPr>
        <w:rPr>
          <w:bCs/>
        </w:rPr>
      </w:pPr>
      <w:r w:rsidRPr="007F33DE">
        <w:rPr>
          <w:b/>
          <w:i/>
          <w:iCs/>
        </w:rPr>
        <w:t>Key Mitigations</w:t>
      </w:r>
      <w:r w:rsidRPr="007F33DE">
        <w:rPr>
          <w:bCs/>
        </w:rPr>
        <w:t>:</w:t>
      </w:r>
    </w:p>
    <w:p w14:paraId="708855DE" w14:textId="11AB3835" w:rsidR="0015028F" w:rsidRPr="007F33DE" w:rsidRDefault="00A458D7" w:rsidP="007F33DE">
      <w:pPr>
        <w:pStyle w:val="ListParagraph"/>
        <w:rPr>
          <w:rFonts w:ascii="Times New Roman" w:hAnsi="Times New Roman" w:cs="Times New Roman"/>
        </w:rPr>
      </w:pPr>
      <w:r w:rsidRPr="007F33DE">
        <w:rPr>
          <w:rFonts w:ascii="Times New Roman" w:hAnsi="Times New Roman" w:cs="Times New Roman"/>
        </w:rPr>
        <w:t>Plan questions or activities in advance so that they directly support your learning goals and so that you sequence from easy-access opening questions to more challenging analyses or applications; consider cueing students before class about likely topics/activities</w:t>
      </w:r>
    </w:p>
    <w:p w14:paraId="032C6E48" w14:textId="3C9DBCFF" w:rsidR="00A458D7" w:rsidRPr="007F33DE" w:rsidRDefault="00A458D7" w:rsidP="007F33DE">
      <w:pPr>
        <w:pStyle w:val="ListParagraph"/>
        <w:rPr>
          <w:rFonts w:ascii="Times New Roman" w:hAnsi="Times New Roman" w:cs="Times New Roman"/>
        </w:rPr>
      </w:pPr>
      <w:r w:rsidRPr="007F33DE">
        <w:rPr>
          <w:rFonts w:ascii="Times New Roman" w:hAnsi="Times New Roman" w:cs="Times New Roman"/>
        </w:rPr>
        <w:t xml:space="preserve">Provide framing questions, instructions, and/or goals in visual as well as auditory forms; coach students </w:t>
      </w:r>
      <w:r w:rsidR="004F5EC7" w:rsidRPr="007F33DE">
        <w:rPr>
          <w:rFonts w:ascii="Times New Roman" w:hAnsi="Times New Roman" w:cs="Times New Roman"/>
        </w:rPr>
        <w:t>on soliciting their group members’ input</w:t>
      </w:r>
      <w:r w:rsidR="009860E8" w:rsidRPr="007F33DE">
        <w:rPr>
          <w:rFonts w:ascii="Times New Roman" w:hAnsi="Times New Roman" w:cs="Times New Roman"/>
        </w:rPr>
        <w:t xml:space="preserve">; discuss norms about </w:t>
      </w:r>
      <w:r w:rsidR="00950834">
        <w:rPr>
          <w:rFonts w:ascii="Times New Roman" w:hAnsi="Times New Roman" w:cs="Times New Roman"/>
        </w:rPr>
        <w:t>providing constructive feedback</w:t>
      </w:r>
    </w:p>
    <w:p w14:paraId="6906C23D" w14:textId="77777777" w:rsidR="00BD62F4" w:rsidRPr="007F33DE" w:rsidRDefault="0015028F" w:rsidP="007F33DE">
      <w:pPr>
        <w:pStyle w:val="ListParagraph"/>
        <w:rPr>
          <w:rFonts w:ascii="Times New Roman" w:hAnsi="Times New Roman" w:cs="Times New Roman"/>
        </w:rPr>
      </w:pPr>
      <w:r w:rsidRPr="007F33DE">
        <w:rPr>
          <w:rFonts w:ascii="Times New Roman" w:hAnsi="Times New Roman" w:cs="Times New Roman"/>
        </w:rPr>
        <w:t>Provide</w:t>
      </w:r>
      <w:r w:rsidR="00A458D7" w:rsidRPr="007F33DE">
        <w:rPr>
          <w:rFonts w:ascii="Times New Roman" w:hAnsi="Times New Roman" w:cs="Times New Roman"/>
        </w:rPr>
        <w:t xml:space="preserve"> explicit procedures: </w:t>
      </w:r>
    </w:p>
    <w:p w14:paraId="6D87153E" w14:textId="6A0C31F8" w:rsidR="00BA210D" w:rsidRPr="007F33DE" w:rsidRDefault="00BA210D" w:rsidP="007F33DE">
      <w:pPr>
        <w:pStyle w:val="ListParagraph"/>
        <w:numPr>
          <w:ilvl w:val="1"/>
          <w:numId w:val="5"/>
        </w:numPr>
        <w:rPr>
          <w:rFonts w:ascii="Times New Roman" w:hAnsi="Times New Roman" w:cs="Times New Roman"/>
        </w:rPr>
      </w:pPr>
      <w:r w:rsidRPr="007F33DE">
        <w:rPr>
          <w:rFonts w:ascii="Times New Roman" w:hAnsi="Times New Roman" w:cs="Times New Roman"/>
        </w:rPr>
        <w:t xml:space="preserve">Explain the goal of the activity and the desired “deliverable(s)”; consider using “sponge tasks” </w:t>
      </w:r>
      <w:r w:rsidR="00B5686E" w:rsidRPr="007F33DE">
        <w:rPr>
          <w:rFonts w:ascii="Times New Roman" w:hAnsi="Times New Roman" w:cs="Times New Roman"/>
        </w:rPr>
        <w:t>so that students who quickly complete the 3 main tasks expected of everyone can continue learning by taking on Task 4 and Task 5 which further raise the bar and “soak up” their attention, while other groups finish the first three steps</w:t>
      </w:r>
    </w:p>
    <w:p w14:paraId="6D1766AE" w14:textId="39B846F6" w:rsidR="00BD62F4" w:rsidRPr="007F33DE" w:rsidRDefault="00590C08" w:rsidP="007F33DE">
      <w:pPr>
        <w:pStyle w:val="ListParagraph"/>
        <w:numPr>
          <w:ilvl w:val="1"/>
          <w:numId w:val="5"/>
        </w:numPr>
        <w:rPr>
          <w:rFonts w:ascii="Times New Roman" w:hAnsi="Times New Roman" w:cs="Times New Roman"/>
        </w:rPr>
      </w:pPr>
      <w:r w:rsidRPr="007F33DE">
        <w:rPr>
          <w:rFonts w:ascii="Times New Roman" w:hAnsi="Times New Roman" w:cs="Times New Roman"/>
        </w:rPr>
        <w:lastRenderedPageBreak/>
        <w:t>Explain communication norms</w:t>
      </w:r>
      <w:r w:rsidR="00747D28" w:rsidRPr="007F33DE">
        <w:rPr>
          <w:rFonts w:ascii="Times New Roman" w:hAnsi="Times New Roman" w:cs="Times New Roman"/>
        </w:rPr>
        <w:t xml:space="preserve">: </w:t>
      </w:r>
      <w:r w:rsidRPr="007F33DE">
        <w:rPr>
          <w:rFonts w:ascii="Times New Roman" w:hAnsi="Times New Roman" w:cs="Times New Roman"/>
        </w:rPr>
        <w:t xml:space="preserve">where is it reasonable for students to pause and speak out loud; when should they use an Insert Comment or </w:t>
      </w:r>
      <w:r w:rsidR="00BD62F4" w:rsidRPr="007F33DE">
        <w:rPr>
          <w:rFonts w:ascii="Times New Roman" w:hAnsi="Times New Roman" w:cs="Times New Roman"/>
        </w:rPr>
        <w:t>write in an identified “Chat Area” of their document</w:t>
      </w:r>
      <w:r w:rsidR="00747D28" w:rsidRPr="007F33DE">
        <w:rPr>
          <w:rFonts w:ascii="Times New Roman" w:hAnsi="Times New Roman" w:cs="Times New Roman"/>
        </w:rPr>
        <w:t xml:space="preserve"> </w:t>
      </w:r>
    </w:p>
    <w:p w14:paraId="0DA4D322" w14:textId="77777777" w:rsidR="00747D28" w:rsidRPr="007F33DE" w:rsidRDefault="00747D28" w:rsidP="007F33DE">
      <w:pPr>
        <w:pStyle w:val="ListParagraph"/>
        <w:numPr>
          <w:ilvl w:val="1"/>
          <w:numId w:val="5"/>
        </w:numPr>
        <w:rPr>
          <w:rFonts w:ascii="Times New Roman" w:hAnsi="Times New Roman" w:cs="Times New Roman"/>
        </w:rPr>
      </w:pPr>
      <w:r w:rsidRPr="007F33DE">
        <w:rPr>
          <w:rFonts w:ascii="Times New Roman" w:hAnsi="Times New Roman" w:cs="Times New Roman"/>
        </w:rPr>
        <w:t>I</w:t>
      </w:r>
      <w:r w:rsidR="0015028F" w:rsidRPr="007F33DE">
        <w:rPr>
          <w:rFonts w:ascii="Times New Roman" w:hAnsi="Times New Roman" w:cs="Times New Roman"/>
        </w:rPr>
        <w:t xml:space="preserve">dentify steps where </w:t>
      </w:r>
      <w:r w:rsidR="00590C08" w:rsidRPr="007F33DE">
        <w:rPr>
          <w:rFonts w:ascii="Times New Roman" w:hAnsi="Times New Roman" w:cs="Times New Roman"/>
          <w:i/>
          <w:iCs/>
        </w:rPr>
        <w:t>all students type</w:t>
      </w:r>
      <w:r w:rsidR="00590C08" w:rsidRPr="007F33DE">
        <w:rPr>
          <w:rFonts w:ascii="Times New Roman" w:hAnsi="Times New Roman" w:cs="Times New Roman"/>
        </w:rPr>
        <w:t xml:space="preserve"> as well as steps where students </w:t>
      </w:r>
      <w:r w:rsidR="00BD62F4" w:rsidRPr="007F33DE">
        <w:rPr>
          <w:rFonts w:ascii="Times New Roman" w:hAnsi="Times New Roman" w:cs="Times New Roman"/>
        </w:rPr>
        <w:t xml:space="preserve">respond to others, </w:t>
      </w:r>
      <w:r w:rsidRPr="007F33DE">
        <w:rPr>
          <w:rFonts w:ascii="Times New Roman" w:hAnsi="Times New Roman" w:cs="Times New Roman"/>
        </w:rPr>
        <w:t>and provide clear spaces in the document that make getting started obvious (tables with student names in the first column can be useful)</w:t>
      </w:r>
    </w:p>
    <w:p w14:paraId="4F8315DD" w14:textId="0A9B2CA2" w:rsidR="0015028F" w:rsidRPr="007F33DE" w:rsidRDefault="00747D28" w:rsidP="007F33DE">
      <w:pPr>
        <w:pStyle w:val="ListParagraph"/>
        <w:numPr>
          <w:ilvl w:val="1"/>
          <w:numId w:val="5"/>
        </w:numPr>
        <w:rPr>
          <w:rFonts w:ascii="Times New Roman" w:hAnsi="Times New Roman" w:cs="Times New Roman"/>
        </w:rPr>
      </w:pPr>
      <w:r w:rsidRPr="007F33DE">
        <w:rPr>
          <w:rFonts w:ascii="Times New Roman" w:hAnsi="Times New Roman" w:cs="Times New Roman"/>
        </w:rPr>
        <w:t xml:space="preserve">Identify steps where students respond to, </w:t>
      </w:r>
      <w:r w:rsidR="00590C08" w:rsidRPr="007F33DE">
        <w:rPr>
          <w:rFonts w:ascii="Times New Roman" w:hAnsi="Times New Roman" w:cs="Times New Roman"/>
        </w:rPr>
        <w:t>select</w:t>
      </w:r>
      <w:r w:rsidRPr="007F33DE">
        <w:rPr>
          <w:rFonts w:ascii="Times New Roman" w:hAnsi="Times New Roman" w:cs="Times New Roman"/>
        </w:rPr>
        <w:t>,</w:t>
      </w:r>
      <w:r w:rsidR="00590C08" w:rsidRPr="007F33DE">
        <w:rPr>
          <w:rFonts w:ascii="Times New Roman" w:hAnsi="Times New Roman" w:cs="Times New Roman"/>
        </w:rPr>
        <w:t xml:space="preserve"> </w:t>
      </w:r>
      <w:r w:rsidRPr="007F33DE">
        <w:rPr>
          <w:rFonts w:ascii="Times New Roman" w:hAnsi="Times New Roman" w:cs="Times New Roman"/>
        </w:rPr>
        <w:t>and/</w:t>
      </w:r>
      <w:r w:rsidR="00590C08" w:rsidRPr="007F33DE">
        <w:rPr>
          <w:rFonts w:ascii="Times New Roman" w:hAnsi="Times New Roman" w:cs="Times New Roman"/>
        </w:rPr>
        <w:t xml:space="preserve">or synthesize </w:t>
      </w:r>
      <w:r w:rsidR="00BA210D" w:rsidRPr="007F33DE">
        <w:rPr>
          <w:rFonts w:ascii="Times New Roman" w:hAnsi="Times New Roman" w:cs="Times New Roman"/>
        </w:rPr>
        <w:t xml:space="preserve">one another’s </w:t>
      </w:r>
      <w:r w:rsidR="00590C08" w:rsidRPr="007F33DE">
        <w:rPr>
          <w:rFonts w:ascii="Times New Roman" w:hAnsi="Times New Roman" w:cs="Times New Roman"/>
        </w:rPr>
        <w:t>responses</w:t>
      </w:r>
      <w:r w:rsidRPr="007F33DE">
        <w:rPr>
          <w:rFonts w:ascii="Times New Roman" w:hAnsi="Times New Roman" w:cs="Times New Roman"/>
        </w:rPr>
        <w:t xml:space="preserve">: </w:t>
      </w:r>
      <w:r w:rsidR="00BA210D" w:rsidRPr="007F33DE">
        <w:rPr>
          <w:rFonts w:ascii="Times New Roman" w:hAnsi="Times New Roman" w:cs="Times New Roman"/>
        </w:rPr>
        <w:t>in the same initial table, in a second area of the document; via spoken conversation</w:t>
      </w:r>
    </w:p>
    <w:p w14:paraId="7E0BFCC5" w14:textId="2D0A2A9D" w:rsidR="009860E8" w:rsidRPr="007F33DE" w:rsidRDefault="009860E8" w:rsidP="007F33DE">
      <w:pPr>
        <w:pStyle w:val="ListParagraph"/>
        <w:numPr>
          <w:ilvl w:val="1"/>
          <w:numId w:val="5"/>
        </w:numPr>
        <w:rPr>
          <w:rFonts w:ascii="Times New Roman" w:hAnsi="Times New Roman" w:cs="Times New Roman"/>
        </w:rPr>
      </w:pPr>
      <w:r w:rsidRPr="007F33DE">
        <w:rPr>
          <w:rFonts w:ascii="Times New Roman" w:hAnsi="Times New Roman" w:cs="Times New Roman"/>
        </w:rPr>
        <w:t xml:space="preserve">Create a </w:t>
      </w:r>
      <w:r w:rsidR="00E61ECF" w:rsidRPr="007F33DE">
        <w:rPr>
          <w:rFonts w:ascii="Times New Roman" w:hAnsi="Times New Roman" w:cs="Times New Roman"/>
        </w:rPr>
        <w:t xml:space="preserve">back-up </w:t>
      </w:r>
      <w:r w:rsidRPr="007F33DE">
        <w:rPr>
          <w:rFonts w:ascii="Times New Roman" w:hAnsi="Times New Roman" w:cs="Times New Roman"/>
        </w:rPr>
        <w:t>plan for an activity that stalls early on</w:t>
      </w:r>
      <w:r w:rsidR="00E61ECF" w:rsidRPr="007F33DE">
        <w:rPr>
          <w:rFonts w:ascii="Times New Roman" w:hAnsi="Times New Roman" w:cs="Times New Roman"/>
        </w:rPr>
        <w:t xml:space="preserve"> (how can you go back to an easier question/task?)</w:t>
      </w:r>
      <w:r w:rsidRPr="007F33DE">
        <w:rPr>
          <w:rFonts w:ascii="Times New Roman" w:hAnsi="Times New Roman" w:cs="Times New Roman"/>
        </w:rPr>
        <w:t>, or one that takes students longer than anticipated</w:t>
      </w:r>
      <w:r w:rsidR="00E61ECF" w:rsidRPr="007F33DE">
        <w:rPr>
          <w:rFonts w:ascii="Times New Roman" w:hAnsi="Times New Roman" w:cs="Times New Roman"/>
        </w:rPr>
        <w:t xml:space="preserve"> (how will you know when to stop?)</w:t>
      </w:r>
    </w:p>
    <w:p w14:paraId="4BDB24F5" w14:textId="18474305" w:rsidR="00A458D7" w:rsidRPr="007F33DE" w:rsidRDefault="00B033F3" w:rsidP="007F33DE">
      <w:pPr>
        <w:pStyle w:val="ListParagraph"/>
        <w:rPr>
          <w:rFonts w:ascii="Times New Roman" w:hAnsi="Times New Roman" w:cs="Times New Roman"/>
        </w:rPr>
      </w:pPr>
      <w:r w:rsidRPr="007F33DE">
        <w:rPr>
          <w:rFonts w:ascii="Times New Roman" w:hAnsi="Times New Roman" w:cs="Times New Roman"/>
        </w:rPr>
        <w:t>Consider planning for “spontaneous” social time</w:t>
      </w:r>
    </w:p>
    <w:p w14:paraId="00E2CEDE" w14:textId="4788E3EA" w:rsidR="00C82719" w:rsidRPr="007F33DE" w:rsidRDefault="00C82719" w:rsidP="007F33DE">
      <w:pPr>
        <w:pStyle w:val="ListParagraph"/>
        <w:numPr>
          <w:ilvl w:val="1"/>
          <w:numId w:val="5"/>
        </w:numPr>
        <w:rPr>
          <w:rFonts w:ascii="Times New Roman" w:hAnsi="Times New Roman" w:cs="Times New Roman"/>
        </w:rPr>
      </w:pPr>
      <w:r w:rsidRPr="007F33DE">
        <w:rPr>
          <w:rFonts w:ascii="Times New Roman" w:hAnsi="Times New Roman" w:cs="Times New Roman"/>
        </w:rPr>
        <w:t>How can opening or closing questions connect students’ personal or professional lives to the discussion, to build community</w:t>
      </w:r>
    </w:p>
    <w:p w14:paraId="699C5E19" w14:textId="4602CE13" w:rsidR="00C82719" w:rsidRPr="007F33DE" w:rsidRDefault="00C82719" w:rsidP="007F33DE">
      <w:pPr>
        <w:pStyle w:val="ListParagraph"/>
        <w:numPr>
          <w:ilvl w:val="1"/>
          <w:numId w:val="5"/>
        </w:numPr>
        <w:rPr>
          <w:rFonts w:ascii="Times New Roman" w:hAnsi="Times New Roman" w:cs="Times New Roman"/>
        </w:rPr>
      </w:pPr>
      <w:r w:rsidRPr="007F33DE">
        <w:rPr>
          <w:rFonts w:ascii="Times New Roman" w:hAnsi="Times New Roman" w:cs="Times New Roman"/>
        </w:rPr>
        <w:t>How can “wildcard” questions prompt students to take risks or propose ideas</w:t>
      </w:r>
      <w:r w:rsidR="00AD1F7E" w:rsidRPr="007F33DE">
        <w:rPr>
          <w:rFonts w:ascii="Times New Roman" w:hAnsi="Times New Roman" w:cs="Times New Roman"/>
        </w:rPr>
        <w:t xml:space="preserve"> that require collective imagination</w:t>
      </w:r>
    </w:p>
    <w:p w14:paraId="3B285988" w14:textId="77777777" w:rsidR="00E77690" w:rsidRDefault="00AD1F7E" w:rsidP="007F33DE">
      <w:pPr>
        <w:pStyle w:val="ListParagraph"/>
        <w:rPr>
          <w:rFonts w:ascii="Times New Roman" w:hAnsi="Times New Roman" w:cs="Times New Roman"/>
        </w:rPr>
      </w:pPr>
      <w:r w:rsidRPr="007F33DE">
        <w:rPr>
          <w:rFonts w:ascii="Times New Roman" w:hAnsi="Times New Roman" w:cs="Times New Roman"/>
        </w:rPr>
        <w:t>Identify how and when you will connect with groups, verbally and/or online, to provide encouragement and connect with students</w:t>
      </w:r>
    </w:p>
    <w:p w14:paraId="74A89733" w14:textId="058CBE53" w:rsidR="00AD1F7E" w:rsidRDefault="00E77690" w:rsidP="00E77690">
      <w:pPr>
        <w:pStyle w:val="ListParagraph"/>
        <w:numPr>
          <w:ilvl w:val="1"/>
          <w:numId w:val="5"/>
        </w:numPr>
        <w:rPr>
          <w:rFonts w:ascii="Times New Roman" w:hAnsi="Times New Roman" w:cs="Times New Roman"/>
        </w:rPr>
      </w:pPr>
      <w:r>
        <w:rPr>
          <w:rFonts w:ascii="Times New Roman" w:hAnsi="Times New Roman" w:cs="Times New Roman"/>
        </w:rPr>
        <w:t>Even in a traditional F2F classroom it can feel awkward to interrupt a group; the new setting may make this harder</w:t>
      </w:r>
    </w:p>
    <w:p w14:paraId="036E33BF" w14:textId="245883CD" w:rsidR="00E77690" w:rsidRDefault="00E77690" w:rsidP="00E77690">
      <w:pPr>
        <w:pStyle w:val="ListParagraph"/>
        <w:numPr>
          <w:ilvl w:val="1"/>
          <w:numId w:val="5"/>
        </w:numPr>
        <w:rPr>
          <w:rFonts w:ascii="Times New Roman" w:hAnsi="Times New Roman" w:cs="Times New Roman"/>
        </w:rPr>
      </w:pPr>
      <w:r>
        <w:rPr>
          <w:rFonts w:ascii="Times New Roman" w:hAnsi="Times New Roman" w:cs="Times New Roman"/>
        </w:rPr>
        <w:t xml:space="preserve">Consider entering by </w:t>
      </w:r>
      <w:r w:rsidR="00B27BAE">
        <w:rPr>
          <w:rFonts w:ascii="Times New Roman" w:hAnsi="Times New Roman" w:cs="Times New Roman"/>
        </w:rPr>
        <w:t>calling out a recent productive response and asking a question to help the response be even better (“I like ___; could you also consider ___”</w:t>
      </w:r>
    </w:p>
    <w:p w14:paraId="72C5154E" w14:textId="3485506E" w:rsidR="00B27BAE" w:rsidRDefault="00B27BAE" w:rsidP="00E77690">
      <w:pPr>
        <w:pStyle w:val="ListParagraph"/>
        <w:numPr>
          <w:ilvl w:val="1"/>
          <w:numId w:val="5"/>
        </w:numPr>
        <w:rPr>
          <w:rFonts w:ascii="Times New Roman" w:hAnsi="Times New Roman" w:cs="Times New Roman"/>
        </w:rPr>
      </w:pPr>
      <w:r>
        <w:rPr>
          <w:rFonts w:ascii="Times New Roman" w:hAnsi="Times New Roman" w:cs="Times New Roman"/>
        </w:rPr>
        <w:t>Consider leaving by using an improv comedy trick</w:t>
      </w:r>
      <w:r w:rsidR="00AC3369">
        <w:rPr>
          <w:rFonts w:ascii="Times New Roman" w:hAnsi="Times New Roman" w:cs="Times New Roman"/>
        </w:rPr>
        <w:t>: give the group their next opening by providing another question to consider (even if it’s the next task on the list), and wait briefly for the first person to chime in with a response so that they are moving on their own as you leave</w:t>
      </w:r>
    </w:p>
    <w:p w14:paraId="42541A1A" w14:textId="099E0170" w:rsidR="00E77690" w:rsidRPr="007F33DE" w:rsidRDefault="00E77690" w:rsidP="00E77690">
      <w:pPr>
        <w:ind w:left="720" w:hanging="360"/>
      </w:pPr>
    </w:p>
    <w:p w14:paraId="3125A8AA" w14:textId="77777777" w:rsidR="00A458D7" w:rsidRPr="007F33DE" w:rsidRDefault="00A458D7" w:rsidP="00A458D7">
      <w:pPr>
        <w:ind w:left="360"/>
        <w:rPr>
          <w:bCs/>
        </w:rPr>
      </w:pPr>
    </w:p>
    <w:p w14:paraId="0CC45D8C" w14:textId="66E946D0" w:rsidR="00A458D7" w:rsidRPr="007F33DE" w:rsidRDefault="00A458D7" w:rsidP="00A458D7">
      <w:pPr>
        <w:spacing w:before="120" w:after="120"/>
        <w:rPr>
          <w:bCs/>
        </w:rPr>
      </w:pPr>
      <w:r w:rsidRPr="007F33DE">
        <w:rPr>
          <w:b/>
        </w:rPr>
        <w:t xml:space="preserve">F2F </w:t>
      </w:r>
      <w:r w:rsidR="003B5A48" w:rsidRPr="007F33DE">
        <w:rPr>
          <w:b/>
          <w:color w:val="0070C0"/>
        </w:rPr>
        <w:t>Student Interactive</w:t>
      </w:r>
      <w:r w:rsidRPr="007F33DE">
        <w:rPr>
          <w:b/>
        </w:rPr>
        <w:t xml:space="preserve"> </w:t>
      </w:r>
      <w:r w:rsidR="00ED7ACB" w:rsidRPr="007F33DE">
        <w:rPr>
          <w:b/>
        </w:rPr>
        <w:t xml:space="preserve">Pair or Small-group </w:t>
      </w:r>
      <w:r w:rsidRPr="007F33DE">
        <w:rPr>
          <w:b/>
        </w:rPr>
        <w:t>Activity Planner</w:t>
      </w:r>
      <w:r w:rsidRPr="007F33DE">
        <w:rPr>
          <w:bCs/>
        </w:rPr>
        <w:t>: Choose a day in the first three weeks of the term to focus on</w:t>
      </w:r>
      <w:r w:rsidR="00734651" w:rsidRPr="007F33DE">
        <w:rPr>
          <w:bCs/>
        </w:rPr>
        <w:t>.</w:t>
      </w:r>
    </w:p>
    <w:tbl>
      <w:tblPr>
        <w:tblStyle w:val="TableGrid"/>
        <w:tblW w:w="0" w:type="auto"/>
        <w:tblLook w:val="04A0" w:firstRow="1" w:lastRow="0" w:firstColumn="1" w:lastColumn="0" w:noHBand="0" w:noVBand="1"/>
      </w:tblPr>
      <w:tblGrid>
        <w:gridCol w:w="3955"/>
        <w:gridCol w:w="10170"/>
      </w:tblGrid>
      <w:tr w:rsidR="00A458D7" w:rsidRPr="007F33DE" w14:paraId="7E6DB2DB" w14:textId="77777777" w:rsidTr="004A4216">
        <w:tc>
          <w:tcPr>
            <w:tcW w:w="3955" w:type="dxa"/>
          </w:tcPr>
          <w:p w14:paraId="64458AE4" w14:textId="77777777" w:rsidR="00A458D7" w:rsidRPr="007F33DE" w:rsidRDefault="00A458D7" w:rsidP="004A4216">
            <w:pPr>
              <w:spacing w:before="40" w:after="40"/>
              <w:rPr>
                <w:b/>
                <w:bCs/>
              </w:rPr>
            </w:pPr>
            <w:r w:rsidRPr="007F33DE">
              <w:rPr>
                <w:b/>
                <w:bCs/>
              </w:rPr>
              <w:t>Course Name</w:t>
            </w:r>
          </w:p>
        </w:tc>
        <w:tc>
          <w:tcPr>
            <w:tcW w:w="10170" w:type="dxa"/>
          </w:tcPr>
          <w:p w14:paraId="5AEE2E29" w14:textId="77777777" w:rsidR="00A458D7" w:rsidRPr="007F33DE" w:rsidRDefault="00A458D7" w:rsidP="004A4216">
            <w:pPr>
              <w:spacing w:before="40" w:after="40"/>
            </w:pPr>
          </w:p>
        </w:tc>
      </w:tr>
      <w:tr w:rsidR="00A458D7" w:rsidRPr="007F33DE" w14:paraId="7807AE12" w14:textId="77777777" w:rsidTr="004A4216">
        <w:tc>
          <w:tcPr>
            <w:tcW w:w="3955" w:type="dxa"/>
          </w:tcPr>
          <w:p w14:paraId="51738533" w14:textId="77777777" w:rsidR="00A458D7" w:rsidRPr="007F33DE" w:rsidRDefault="00A458D7" w:rsidP="004A4216">
            <w:pPr>
              <w:spacing w:before="40" w:after="40"/>
              <w:rPr>
                <w:b/>
                <w:bCs/>
              </w:rPr>
            </w:pPr>
            <w:r w:rsidRPr="007F33DE">
              <w:rPr>
                <w:b/>
                <w:bCs/>
              </w:rPr>
              <w:t>Topic/Subtopics for the Day</w:t>
            </w:r>
          </w:p>
        </w:tc>
        <w:tc>
          <w:tcPr>
            <w:tcW w:w="10170" w:type="dxa"/>
          </w:tcPr>
          <w:p w14:paraId="57C9E94A" w14:textId="77777777" w:rsidR="00A458D7" w:rsidRPr="007F33DE" w:rsidRDefault="00A458D7" w:rsidP="004A4216">
            <w:pPr>
              <w:spacing w:before="40" w:after="40"/>
            </w:pPr>
          </w:p>
        </w:tc>
      </w:tr>
      <w:tr w:rsidR="00A458D7" w:rsidRPr="007F33DE" w14:paraId="5EAB61FB" w14:textId="77777777" w:rsidTr="004A4216">
        <w:tc>
          <w:tcPr>
            <w:tcW w:w="3955" w:type="dxa"/>
          </w:tcPr>
          <w:p w14:paraId="59ADE1D9" w14:textId="77777777" w:rsidR="00A458D7" w:rsidRPr="007F33DE" w:rsidRDefault="00A458D7" w:rsidP="004A4216">
            <w:pPr>
              <w:spacing w:before="40" w:after="40"/>
            </w:pPr>
            <w:r w:rsidRPr="007F33DE">
              <w:rPr>
                <w:b/>
                <w:bCs/>
              </w:rPr>
              <w:t>Relevant Learning Goal(s)/Outcome(s)</w:t>
            </w:r>
            <w:r w:rsidRPr="007F33DE">
              <w:t>: This activity will help students be able to _____</w:t>
            </w:r>
          </w:p>
        </w:tc>
        <w:tc>
          <w:tcPr>
            <w:tcW w:w="10170" w:type="dxa"/>
          </w:tcPr>
          <w:p w14:paraId="7EBE1EAA" w14:textId="77777777" w:rsidR="00A458D7" w:rsidRPr="007F33DE" w:rsidRDefault="00A458D7" w:rsidP="004A4216">
            <w:pPr>
              <w:spacing w:before="40" w:after="40"/>
            </w:pPr>
          </w:p>
        </w:tc>
      </w:tr>
      <w:tr w:rsidR="00A458D7" w:rsidRPr="007F33DE" w14:paraId="67D994CF" w14:textId="77777777" w:rsidTr="004A4216">
        <w:tc>
          <w:tcPr>
            <w:tcW w:w="3955" w:type="dxa"/>
          </w:tcPr>
          <w:p w14:paraId="6FDACEB2" w14:textId="77777777" w:rsidR="00A458D7" w:rsidRPr="007F33DE" w:rsidRDefault="00A458D7" w:rsidP="004A4216">
            <w:pPr>
              <w:spacing w:before="40" w:after="40"/>
            </w:pPr>
            <w:r w:rsidRPr="007F33DE">
              <w:rPr>
                <w:b/>
                <w:bCs/>
              </w:rPr>
              <w:t>Estimated Time of Activity</w:t>
            </w:r>
          </w:p>
        </w:tc>
        <w:tc>
          <w:tcPr>
            <w:tcW w:w="10170" w:type="dxa"/>
          </w:tcPr>
          <w:p w14:paraId="38386DD0" w14:textId="77777777" w:rsidR="00A458D7" w:rsidRPr="007F33DE" w:rsidRDefault="00A458D7" w:rsidP="004A4216">
            <w:pPr>
              <w:spacing w:before="40" w:after="40"/>
            </w:pPr>
          </w:p>
        </w:tc>
      </w:tr>
      <w:tr w:rsidR="00ED7ACB" w:rsidRPr="007F33DE" w14:paraId="61A683B8" w14:textId="77777777" w:rsidTr="004A4216">
        <w:tc>
          <w:tcPr>
            <w:tcW w:w="3955" w:type="dxa"/>
          </w:tcPr>
          <w:p w14:paraId="2E5855F6" w14:textId="075BCA5B" w:rsidR="00ED7ACB" w:rsidRPr="007F33DE" w:rsidRDefault="00ED7ACB" w:rsidP="004A4216">
            <w:pPr>
              <w:spacing w:before="40" w:after="40"/>
            </w:pPr>
            <w:r w:rsidRPr="007F33DE">
              <w:rPr>
                <w:b/>
                <w:bCs/>
              </w:rPr>
              <w:t>Groups</w:t>
            </w:r>
            <w:r w:rsidRPr="007F33DE">
              <w:t>: 1-2 notes on the size and/or composition of groups</w:t>
            </w:r>
            <w:r w:rsidR="008E4723" w:rsidRPr="007F33DE">
              <w:t xml:space="preserve">, how students will join groups at the start of the </w:t>
            </w:r>
            <w:r w:rsidR="008E4723" w:rsidRPr="007F33DE">
              <w:lastRenderedPageBreak/>
              <w:t>activity</w:t>
            </w:r>
            <w:r w:rsidR="007521D7" w:rsidRPr="007F33DE">
              <w:t xml:space="preserve">, and what combination of </w:t>
            </w:r>
            <w:r w:rsidR="00AA6350" w:rsidRPr="007F33DE">
              <w:t>voice/text they should use</w:t>
            </w:r>
          </w:p>
        </w:tc>
        <w:tc>
          <w:tcPr>
            <w:tcW w:w="10170" w:type="dxa"/>
          </w:tcPr>
          <w:p w14:paraId="0DE6931D" w14:textId="77777777" w:rsidR="00ED7ACB" w:rsidRPr="007F33DE" w:rsidRDefault="00ED7ACB" w:rsidP="004A4216">
            <w:pPr>
              <w:spacing w:before="40" w:after="40"/>
            </w:pPr>
          </w:p>
        </w:tc>
      </w:tr>
      <w:tr w:rsidR="00ED7ACB" w:rsidRPr="007F33DE" w14:paraId="23A8D23B" w14:textId="77777777" w:rsidTr="004A4216">
        <w:tc>
          <w:tcPr>
            <w:tcW w:w="3955" w:type="dxa"/>
          </w:tcPr>
          <w:p w14:paraId="483B537F" w14:textId="5BC106C9" w:rsidR="00ED7ACB" w:rsidRPr="007F33DE" w:rsidRDefault="00ED7ACB" w:rsidP="004A4216">
            <w:pPr>
              <w:spacing w:before="40" w:after="40"/>
            </w:pPr>
            <w:r w:rsidRPr="007F33DE">
              <w:rPr>
                <w:b/>
                <w:bCs/>
              </w:rPr>
              <w:t>Tool(s)</w:t>
            </w:r>
            <w:r w:rsidRPr="007F33DE">
              <w:t xml:space="preserve">: 1-2 notes on </w:t>
            </w:r>
            <w:r w:rsidR="008E4723" w:rsidRPr="007F33DE">
              <w:t>the technology you will use to mediate group work, and what students will need in order to access the tool(s)</w:t>
            </w:r>
          </w:p>
        </w:tc>
        <w:tc>
          <w:tcPr>
            <w:tcW w:w="10170" w:type="dxa"/>
          </w:tcPr>
          <w:p w14:paraId="26FF1A83" w14:textId="77777777" w:rsidR="00ED7ACB" w:rsidRPr="007F33DE" w:rsidRDefault="00ED7ACB" w:rsidP="004A4216">
            <w:pPr>
              <w:spacing w:before="40" w:after="40"/>
            </w:pPr>
          </w:p>
        </w:tc>
      </w:tr>
      <w:tr w:rsidR="00A458D7" w:rsidRPr="007F33DE" w14:paraId="1DEAB1A9" w14:textId="77777777" w:rsidTr="004A4216">
        <w:tc>
          <w:tcPr>
            <w:tcW w:w="3955" w:type="dxa"/>
          </w:tcPr>
          <w:p w14:paraId="212EB7A5" w14:textId="77777777" w:rsidR="00A458D7" w:rsidRPr="007F33DE" w:rsidRDefault="00A458D7" w:rsidP="004A4216">
            <w:pPr>
              <w:spacing w:before="40" w:after="40"/>
            </w:pPr>
            <w:r w:rsidRPr="007F33DE">
              <w:rPr>
                <w:b/>
                <w:bCs/>
              </w:rPr>
              <w:t>Prepare before class</w:t>
            </w:r>
            <w:r w:rsidRPr="007F33DE">
              <w:t>: Notes on 2-3 items, tasks, or norms</w:t>
            </w:r>
          </w:p>
        </w:tc>
        <w:tc>
          <w:tcPr>
            <w:tcW w:w="10170" w:type="dxa"/>
          </w:tcPr>
          <w:p w14:paraId="184804BE" w14:textId="77777777" w:rsidR="00A458D7" w:rsidRPr="007F33DE" w:rsidRDefault="00A458D7" w:rsidP="004A4216">
            <w:pPr>
              <w:spacing w:before="40" w:after="40"/>
            </w:pPr>
          </w:p>
        </w:tc>
      </w:tr>
      <w:tr w:rsidR="00A458D7" w:rsidRPr="007F33DE" w14:paraId="75EA1C88" w14:textId="77777777" w:rsidTr="004A4216">
        <w:tc>
          <w:tcPr>
            <w:tcW w:w="3955" w:type="dxa"/>
          </w:tcPr>
          <w:p w14:paraId="4FAE628E" w14:textId="2B579895" w:rsidR="00A458D7" w:rsidRPr="007F33DE" w:rsidRDefault="00A458D7" w:rsidP="004A4216">
            <w:pPr>
              <w:spacing w:before="40" w:after="40"/>
            </w:pPr>
            <w:r w:rsidRPr="007F33DE">
              <w:rPr>
                <w:b/>
                <w:bCs/>
              </w:rPr>
              <w:t>Start the Activity</w:t>
            </w:r>
            <w:r w:rsidRPr="007F33DE">
              <w:t>: 1-2 notes on</w:t>
            </w:r>
            <w:r w:rsidR="00713A48" w:rsidRPr="007F33DE">
              <w:t xml:space="preserve"> the direct instructions you will prepare</w:t>
            </w:r>
            <w:r w:rsidRPr="007F33DE">
              <w:t xml:space="preserve"> </w:t>
            </w:r>
            <w:r w:rsidR="00713A48" w:rsidRPr="007F33DE">
              <w:t>in order</w:t>
            </w:r>
            <w:r w:rsidRPr="007F33DE">
              <w:t xml:space="preserve"> to give </w:t>
            </w:r>
            <w:r w:rsidR="00713A48" w:rsidRPr="007F33DE">
              <w:t>all</w:t>
            </w:r>
            <w:r w:rsidRPr="007F33DE">
              <w:t xml:space="preserve"> students an easy-access way to </w:t>
            </w:r>
            <w:r w:rsidR="00713A48" w:rsidRPr="007F33DE">
              <w:t>start the groupwork (don’t rule out the helpfulness of non-course-related introductory “warm-ups”)</w:t>
            </w:r>
          </w:p>
        </w:tc>
        <w:tc>
          <w:tcPr>
            <w:tcW w:w="10170" w:type="dxa"/>
          </w:tcPr>
          <w:p w14:paraId="7007CA55" w14:textId="77777777" w:rsidR="00A458D7" w:rsidRPr="007F33DE" w:rsidRDefault="00A458D7" w:rsidP="004A4216">
            <w:pPr>
              <w:spacing w:before="40" w:after="40"/>
            </w:pPr>
          </w:p>
        </w:tc>
      </w:tr>
      <w:tr w:rsidR="00A458D7" w:rsidRPr="007F33DE" w14:paraId="247DE1E1" w14:textId="77777777" w:rsidTr="004A4216">
        <w:tc>
          <w:tcPr>
            <w:tcW w:w="3955" w:type="dxa"/>
          </w:tcPr>
          <w:p w14:paraId="31557EC6" w14:textId="0C1630B7" w:rsidR="00A458D7" w:rsidRPr="007F33DE" w:rsidRDefault="00A458D7" w:rsidP="004A4216">
            <w:pPr>
              <w:spacing w:before="40" w:after="40"/>
            </w:pPr>
            <w:r w:rsidRPr="007F33DE">
              <w:rPr>
                <w:b/>
                <w:bCs/>
              </w:rPr>
              <w:t>Maintain/Elevate the Activity</w:t>
            </w:r>
            <w:r w:rsidRPr="007F33DE">
              <w:t xml:space="preserve">: 1-2 notes on </w:t>
            </w:r>
            <w:r w:rsidR="00AA6350" w:rsidRPr="007F33DE">
              <w:t>the</w:t>
            </w:r>
            <w:r w:rsidRPr="007F33DE">
              <w:t xml:space="preserve"> </w:t>
            </w:r>
            <w:r w:rsidR="007521D7" w:rsidRPr="007F33DE">
              <w:t xml:space="preserve">direct instructions you will prepare in order </w:t>
            </w:r>
            <w:r w:rsidRPr="007F33DE">
              <w:t>to help students increase the sophisticatio</w:t>
            </w:r>
            <w:r w:rsidR="007521D7" w:rsidRPr="007F33DE">
              <w:t>n, synthesis, and/or</w:t>
            </w:r>
            <w:r w:rsidRPr="007F33DE">
              <w:t xml:space="preserve"> complexity of their responses</w:t>
            </w:r>
            <w:r w:rsidR="004F5EC7" w:rsidRPr="007F33DE">
              <w:t>; consider options for them to provide alternatives, critiques, challenging questions, or connections to other courses/topics/assignments; also note how you will track/intervene as needed to support student work</w:t>
            </w:r>
          </w:p>
        </w:tc>
        <w:tc>
          <w:tcPr>
            <w:tcW w:w="10170" w:type="dxa"/>
          </w:tcPr>
          <w:p w14:paraId="37ED4507" w14:textId="77777777" w:rsidR="00A458D7" w:rsidRPr="007F33DE" w:rsidRDefault="00A458D7" w:rsidP="004A4216">
            <w:pPr>
              <w:spacing w:before="40" w:after="40"/>
            </w:pPr>
          </w:p>
        </w:tc>
      </w:tr>
      <w:tr w:rsidR="00A458D7" w:rsidRPr="007F33DE" w14:paraId="411FB652" w14:textId="77777777" w:rsidTr="004A4216">
        <w:tc>
          <w:tcPr>
            <w:tcW w:w="3955" w:type="dxa"/>
          </w:tcPr>
          <w:p w14:paraId="0C4F4165" w14:textId="3FA881B4" w:rsidR="00A458D7" w:rsidRPr="007F33DE" w:rsidRDefault="00A458D7" w:rsidP="004A4216">
            <w:pPr>
              <w:spacing w:before="40" w:after="40"/>
            </w:pPr>
            <w:r w:rsidRPr="007F33DE">
              <w:rPr>
                <w:b/>
                <w:bCs/>
              </w:rPr>
              <w:t>Close the Activity</w:t>
            </w:r>
            <w:r w:rsidRPr="007F33DE">
              <w:t>: 1-2 notes on how to ensure students understand the key take-aways</w:t>
            </w:r>
            <w:r w:rsidR="00AA6350" w:rsidRPr="007F33DE">
              <w:t>: remember that it’s not always necessary for each group to report out</w:t>
            </w:r>
            <w:r w:rsidR="008A1A86" w:rsidRPr="007F33DE">
              <w:t>, especially if there’s already an accessible record of their work (one alternative: consider a “virtual gallery walk” by each group to another group’s document in a folder)</w:t>
            </w:r>
          </w:p>
        </w:tc>
        <w:tc>
          <w:tcPr>
            <w:tcW w:w="10170" w:type="dxa"/>
          </w:tcPr>
          <w:p w14:paraId="578C6C33" w14:textId="77777777" w:rsidR="00A458D7" w:rsidRPr="007F33DE" w:rsidRDefault="00A458D7" w:rsidP="004A4216">
            <w:pPr>
              <w:spacing w:before="40" w:after="40"/>
            </w:pPr>
          </w:p>
        </w:tc>
      </w:tr>
    </w:tbl>
    <w:p w14:paraId="78A240CD" w14:textId="77777777" w:rsidR="00A458D7" w:rsidRPr="007F33DE" w:rsidRDefault="00A458D7" w:rsidP="00A458D7">
      <w:pPr>
        <w:ind w:left="360"/>
        <w:rPr>
          <w:bCs/>
        </w:rPr>
      </w:pPr>
    </w:p>
    <w:p w14:paraId="039CF096" w14:textId="77777777" w:rsidR="00A458D7" w:rsidRPr="007F33DE" w:rsidRDefault="00A458D7" w:rsidP="00A458D7">
      <w:pPr>
        <w:ind w:left="360"/>
        <w:rPr>
          <w:bCs/>
        </w:rPr>
      </w:pPr>
    </w:p>
    <w:p w14:paraId="1703D34C" w14:textId="77777777" w:rsidR="004A4216" w:rsidRPr="007F33DE" w:rsidRDefault="004A4216" w:rsidP="004A4216">
      <w:pPr>
        <w:pBdr>
          <w:top w:val="single" w:sz="18" w:space="1" w:color="auto"/>
          <w:left w:val="single" w:sz="18" w:space="4" w:color="auto"/>
          <w:bottom w:val="single" w:sz="18" w:space="1" w:color="auto"/>
          <w:right w:val="single" w:sz="18" w:space="4" w:color="auto"/>
        </w:pBdr>
        <w:shd w:val="clear" w:color="auto" w:fill="FFF2CC" w:themeFill="accent4" w:themeFillTint="33"/>
        <w:spacing w:after="120"/>
        <w:ind w:left="2340" w:hanging="2340"/>
      </w:pPr>
      <w:r w:rsidRPr="007F33DE">
        <w:rPr>
          <w:b/>
          <w:bCs/>
        </w:rPr>
        <w:lastRenderedPageBreak/>
        <w:t xml:space="preserve">Active learning        = </w:t>
      </w:r>
      <w:r w:rsidRPr="007F33DE">
        <w:rPr>
          <w:b/>
          <w:bCs/>
        </w:rPr>
        <w:tab/>
        <w:t>student participation and engagement with the material in a meaningful way during class time.</w:t>
      </w:r>
      <w:r w:rsidRPr="007F33DE">
        <w:t xml:space="preserve"> Often “meaningful engagement” implies meaning-</w:t>
      </w:r>
      <w:r w:rsidRPr="007F33DE">
        <w:rPr>
          <w:i/>
          <w:iCs/>
        </w:rPr>
        <w:t>making</w:t>
      </w:r>
      <w:r w:rsidRPr="007F33DE">
        <w:t>: students don’t just ask questions but contribute their own experiences, solutions, recommendations, alternative perspectives. In “interactive” learning, students often engage directly with other students with a minimum of faculty presence</w:t>
      </w:r>
    </w:p>
    <w:p w14:paraId="08CDBDA4" w14:textId="77777777" w:rsidR="004A4216" w:rsidRPr="007F33DE" w:rsidRDefault="004A4216" w:rsidP="004A4216">
      <w:pPr>
        <w:pBdr>
          <w:top w:val="single" w:sz="18" w:space="1" w:color="auto"/>
          <w:left w:val="single" w:sz="18" w:space="4" w:color="auto"/>
          <w:bottom w:val="single" w:sz="18" w:space="1" w:color="auto"/>
          <w:right w:val="single" w:sz="18" w:space="4" w:color="auto"/>
        </w:pBdr>
        <w:shd w:val="clear" w:color="auto" w:fill="FFF2CC" w:themeFill="accent4" w:themeFillTint="33"/>
        <w:spacing w:after="120"/>
        <w:ind w:left="2340" w:hanging="2340"/>
      </w:pPr>
      <w:r w:rsidRPr="007F33DE">
        <w:rPr>
          <w:b/>
          <w:bCs/>
          <w:color w:val="C00000"/>
        </w:rPr>
        <w:t>Instructor-led</w:t>
      </w:r>
      <w:r w:rsidRPr="007F33DE">
        <w:rPr>
          <w:b/>
          <w:bCs/>
        </w:rPr>
        <w:t xml:space="preserve">          =</w:t>
      </w:r>
      <w:r w:rsidRPr="007F33DE">
        <w:rPr>
          <w:b/>
          <w:bCs/>
        </w:rPr>
        <w:tab/>
        <w:t>guided discussion or practice for the whole group</w:t>
      </w:r>
      <w:r w:rsidRPr="007F33DE">
        <w:t>, in which the faculty member provides questions and/or answers, leads students through a problem-solving activity, or moderates a larger discussion</w:t>
      </w:r>
    </w:p>
    <w:p w14:paraId="57F0E470" w14:textId="77777777" w:rsidR="004A4216" w:rsidRPr="007F33DE" w:rsidRDefault="004A4216" w:rsidP="004A4216">
      <w:pPr>
        <w:pBdr>
          <w:top w:val="single" w:sz="18" w:space="1" w:color="auto"/>
          <w:left w:val="single" w:sz="18" w:space="4" w:color="auto"/>
          <w:bottom w:val="single" w:sz="18" w:space="1" w:color="auto"/>
          <w:right w:val="single" w:sz="18" w:space="4" w:color="auto"/>
        </w:pBdr>
        <w:shd w:val="clear" w:color="auto" w:fill="FFF2CC" w:themeFill="accent4" w:themeFillTint="33"/>
        <w:spacing w:after="120"/>
        <w:ind w:left="2340" w:hanging="2340"/>
      </w:pPr>
      <w:r w:rsidRPr="007F33DE">
        <w:rPr>
          <w:b/>
          <w:bCs/>
          <w:color w:val="0070C0"/>
        </w:rPr>
        <w:t>Student-interactive</w:t>
      </w:r>
      <w:r w:rsidRPr="007F33DE">
        <w:rPr>
          <w:b/>
          <w:bCs/>
        </w:rPr>
        <w:t xml:space="preserve"> =</w:t>
      </w:r>
      <w:r w:rsidRPr="007F33DE">
        <w:rPr>
          <w:b/>
          <w:bCs/>
        </w:rPr>
        <w:tab/>
        <w:t>guided discussion or practice for pairs or small groups of students</w:t>
      </w:r>
      <w:r w:rsidRPr="007F33DE">
        <w:t xml:space="preserve"> which are not all directly supervised by the faculty member; students may share responses, solve problems, explore specific questions or cases, or compose documents</w:t>
      </w:r>
    </w:p>
    <w:p w14:paraId="4F788ECD" w14:textId="77777777" w:rsidR="004A4216" w:rsidRPr="007F33DE" w:rsidRDefault="004A4216" w:rsidP="004A4216">
      <w:pPr>
        <w:pBdr>
          <w:top w:val="single" w:sz="18" w:space="1" w:color="auto"/>
          <w:left w:val="single" w:sz="18" w:space="4" w:color="auto"/>
          <w:bottom w:val="single" w:sz="18" w:space="1" w:color="auto"/>
          <w:right w:val="single" w:sz="18" w:space="4" w:color="auto"/>
        </w:pBdr>
        <w:shd w:val="clear" w:color="auto" w:fill="FFF2CC" w:themeFill="accent4" w:themeFillTint="33"/>
        <w:rPr>
          <w:b/>
          <w:bCs/>
        </w:rPr>
      </w:pPr>
    </w:p>
    <w:p w14:paraId="5F0B40D0" w14:textId="77777777" w:rsidR="004A4216" w:rsidRPr="007F33DE" w:rsidRDefault="004A4216" w:rsidP="004A4216">
      <w:pPr>
        <w:rPr>
          <w:b/>
        </w:rPr>
      </w:pPr>
    </w:p>
    <w:p w14:paraId="4DC24C72" w14:textId="77777777" w:rsidR="004A4216" w:rsidRPr="007F33DE" w:rsidRDefault="004A4216" w:rsidP="004A4216">
      <w:pPr>
        <w:rPr>
          <w:b/>
        </w:rPr>
      </w:pPr>
    </w:p>
    <w:p w14:paraId="31FB85EF" w14:textId="108C3338" w:rsidR="004A4216" w:rsidRPr="007F33DE" w:rsidRDefault="004A4216" w:rsidP="004A4216">
      <w:pPr>
        <w:pBdr>
          <w:bottom w:val="single" w:sz="8" w:space="1" w:color="auto"/>
        </w:pBdr>
        <w:spacing w:after="120"/>
        <w:rPr>
          <w:bCs/>
          <w:sz w:val="28"/>
          <w:szCs w:val="28"/>
        </w:rPr>
      </w:pPr>
      <w:r w:rsidRPr="007F33DE">
        <w:rPr>
          <w:b/>
          <w:sz w:val="28"/>
          <w:szCs w:val="28"/>
        </w:rPr>
        <w:t xml:space="preserve">Level 2, Option </w:t>
      </w:r>
      <w:r>
        <w:rPr>
          <w:b/>
          <w:sz w:val="28"/>
          <w:szCs w:val="28"/>
        </w:rPr>
        <w:t>B</w:t>
      </w:r>
      <w:r w:rsidRPr="007F33DE">
        <w:rPr>
          <w:b/>
          <w:sz w:val="28"/>
          <w:szCs w:val="28"/>
        </w:rPr>
        <w:t xml:space="preserve">: Plan for </w:t>
      </w:r>
      <w:r w:rsidRPr="004A4216">
        <w:rPr>
          <w:b/>
          <w:sz w:val="28"/>
          <w:szCs w:val="28"/>
          <w:shd w:val="clear" w:color="auto" w:fill="FBE4D5" w:themeFill="accent2" w:themeFillTint="33"/>
        </w:rPr>
        <w:t>Synchronous Web Conferencing</w:t>
      </w:r>
      <w:r w:rsidRPr="007F33DE">
        <w:rPr>
          <w:b/>
          <w:sz w:val="28"/>
          <w:szCs w:val="28"/>
        </w:rPr>
        <w:t xml:space="preserve"> </w:t>
      </w:r>
      <w:r w:rsidRPr="007F33DE">
        <w:rPr>
          <w:b/>
          <w:color w:val="0070C0"/>
          <w:sz w:val="28"/>
          <w:szCs w:val="28"/>
        </w:rPr>
        <w:t>Student-Interactive</w:t>
      </w:r>
      <w:r w:rsidRPr="007F33DE">
        <w:rPr>
          <w:b/>
          <w:sz w:val="28"/>
          <w:szCs w:val="28"/>
        </w:rPr>
        <w:t xml:space="preserve"> Learning</w:t>
      </w:r>
    </w:p>
    <w:p w14:paraId="78697142" w14:textId="6F5A2440" w:rsidR="00DA7D15" w:rsidRDefault="002C2489" w:rsidP="004A4216">
      <w:pPr>
        <w:rPr>
          <w:bCs/>
        </w:rPr>
      </w:pPr>
      <w:r>
        <w:rPr>
          <w:bCs/>
        </w:rPr>
        <w:t xml:space="preserve">Rather than </w:t>
      </w:r>
      <w:r w:rsidR="00B3401D">
        <w:rPr>
          <w:bCs/>
        </w:rPr>
        <w:t>only suggest students “talk about X,” u</w:t>
      </w:r>
      <w:r w:rsidR="00DA7D15">
        <w:rPr>
          <w:bCs/>
        </w:rPr>
        <w:t xml:space="preserve">se breakout groups with explicit directions and deliverables to enable students to interact </w:t>
      </w:r>
      <w:r w:rsidR="00B3401D">
        <w:rPr>
          <w:bCs/>
        </w:rPr>
        <w:t xml:space="preserve">productively </w:t>
      </w:r>
      <w:r w:rsidR="00DA7D15">
        <w:rPr>
          <w:bCs/>
        </w:rPr>
        <w:t xml:space="preserve">with others </w:t>
      </w:r>
      <w:r w:rsidR="00786273">
        <w:rPr>
          <w:bCs/>
        </w:rPr>
        <w:t>through voice / video / text</w:t>
      </w:r>
      <w:r>
        <w:rPr>
          <w:bCs/>
        </w:rPr>
        <w:t>.</w:t>
      </w:r>
      <w:r w:rsidR="00DA7D15">
        <w:rPr>
          <w:bCs/>
        </w:rPr>
        <w:t xml:space="preserve"> </w:t>
      </w:r>
    </w:p>
    <w:p w14:paraId="5601D537" w14:textId="7014ABC8" w:rsidR="002C2489" w:rsidRDefault="004A4216" w:rsidP="004A4216">
      <w:pPr>
        <w:rPr>
          <w:b/>
          <w:color w:val="0070C0"/>
        </w:rPr>
      </w:pPr>
      <w:r w:rsidRPr="007F33DE">
        <w:rPr>
          <w:b/>
          <w:color w:val="0070C0"/>
        </w:rPr>
        <w:t xml:space="preserve">Recommended basic tool: </w:t>
      </w:r>
      <w:r w:rsidR="00786273">
        <w:rPr>
          <w:b/>
          <w:color w:val="0070C0"/>
        </w:rPr>
        <w:t>Breakout Rooms in Collaborate Ultra or Zoom</w:t>
      </w:r>
      <w:r w:rsidR="002C2489">
        <w:rPr>
          <w:b/>
          <w:color w:val="0070C0"/>
        </w:rPr>
        <w:t>, with written directions provided in advance</w:t>
      </w:r>
    </w:p>
    <w:p w14:paraId="194DF778" w14:textId="7DA9FFEE" w:rsidR="004A4216" w:rsidRPr="007F33DE" w:rsidRDefault="002C2489" w:rsidP="004A4216">
      <w:pPr>
        <w:rPr>
          <w:bCs/>
        </w:rPr>
      </w:pPr>
      <w:r>
        <w:rPr>
          <w:b/>
          <w:color w:val="0070C0"/>
        </w:rPr>
        <w:t>Secondary tool: Chat or S</w:t>
      </w:r>
      <w:r w:rsidR="004A4216" w:rsidRPr="007F33DE">
        <w:rPr>
          <w:b/>
          <w:color w:val="0070C0"/>
        </w:rPr>
        <w:t xml:space="preserve">hared Document (MS Word Online) </w:t>
      </w:r>
      <w:r>
        <w:rPr>
          <w:b/>
          <w:color w:val="0070C0"/>
        </w:rPr>
        <w:t>to help students share work, collect key takeaways, and/or plan to report-out</w:t>
      </w:r>
      <w:r w:rsidR="004A4216" w:rsidRPr="007F33DE">
        <w:rPr>
          <w:b/>
          <w:color w:val="0070C0"/>
        </w:rPr>
        <w:t>.</w:t>
      </w:r>
      <w:r w:rsidR="004A4216" w:rsidRPr="007F33DE">
        <w:rPr>
          <w:bCs/>
          <w:color w:val="0070C0"/>
        </w:rPr>
        <w:t xml:space="preserve"> </w:t>
      </w:r>
    </w:p>
    <w:p w14:paraId="5F1B81AC" w14:textId="77777777" w:rsidR="004A4216" w:rsidRPr="007F33DE" w:rsidRDefault="004A4216" w:rsidP="004A4216">
      <w:pPr>
        <w:rPr>
          <w:bCs/>
        </w:rPr>
      </w:pPr>
    </w:p>
    <w:p w14:paraId="3D4A7D79" w14:textId="77777777" w:rsidR="004A4216" w:rsidRPr="007F33DE" w:rsidRDefault="004A4216" w:rsidP="004A4216">
      <w:pPr>
        <w:rPr>
          <w:bCs/>
        </w:rPr>
      </w:pPr>
      <w:r w:rsidRPr="007F33DE">
        <w:rPr>
          <w:b/>
          <w:i/>
          <w:iCs/>
        </w:rPr>
        <w:t>Key Challenges to Mitigate</w:t>
      </w:r>
      <w:r w:rsidRPr="007F33DE">
        <w:rPr>
          <w:bCs/>
        </w:rPr>
        <w:t>:</w:t>
      </w:r>
    </w:p>
    <w:p w14:paraId="0BCA9DE0" w14:textId="77777777" w:rsidR="00B3401D" w:rsidRPr="007F33DE" w:rsidRDefault="00B3401D" w:rsidP="00B3401D">
      <w:pPr>
        <w:pStyle w:val="ListParagraph"/>
        <w:rPr>
          <w:rFonts w:ascii="Times New Roman" w:hAnsi="Times New Roman" w:cs="Times New Roman"/>
        </w:rPr>
      </w:pPr>
      <w:r w:rsidRPr="007F33DE">
        <w:rPr>
          <w:rFonts w:ascii="Times New Roman" w:hAnsi="Times New Roman" w:cs="Times New Roman"/>
        </w:rPr>
        <w:t>Students may have occasional disruptions in sound/video quality, both for hearing and for speaking</w:t>
      </w:r>
    </w:p>
    <w:p w14:paraId="771744EE" w14:textId="1035EB96" w:rsidR="00B3401D" w:rsidRPr="007F33DE" w:rsidRDefault="00B3401D" w:rsidP="00B3401D">
      <w:pPr>
        <w:pStyle w:val="ListParagraph"/>
        <w:rPr>
          <w:rFonts w:ascii="Times New Roman" w:hAnsi="Times New Roman" w:cs="Times New Roman"/>
        </w:rPr>
      </w:pPr>
      <w:r w:rsidRPr="007F33DE">
        <w:rPr>
          <w:rFonts w:ascii="Times New Roman" w:hAnsi="Times New Roman" w:cs="Times New Roman"/>
        </w:rPr>
        <w:t xml:space="preserve">Turn-taking in video-conferencing is challenging even with half a dozen close friends or colleagues (“No, wait, you go first”); </w:t>
      </w:r>
      <w:r w:rsidR="00093697">
        <w:rPr>
          <w:rFonts w:ascii="Times New Roman" w:hAnsi="Times New Roman" w:cs="Times New Roman"/>
        </w:rPr>
        <w:t>discussing complex ideas with (relative) strangers can silence or stress students</w:t>
      </w:r>
    </w:p>
    <w:p w14:paraId="52BC6542" w14:textId="77777777" w:rsidR="00B3401D" w:rsidRPr="007F33DE" w:rsidRDefault="00B3401D" w:rsidP="00B3401D">
      <w:pPr>
        <w:pStyle w:val="ListParagraph"/>
        <w:rPr>
          <w:rFonts w:ascii="Times New Roman" w:hAnsi="Times New Roman" w:cs="Times New Roman"/>
        </w:rPr>
      </w:pPr>
      <w:r w:rsidRPr="007F33DE">
        <w:rPr>
          <w:rFonts w:ascii="Times New Roman" w:hAnsi="Times New Roman" w:cs="Times New Roman"/>
        </w:rPr>
        <w:t>Students may be more stressed—overall, by the risk of the classroom, by the challenges of socially-distanced learning</w:t>
      </w:r>
    </w:p>
    <w:p w14:paraId="20856620" w14:textId="77777777" w:rsidR="00B3401D" w:rsidRPr="007F33DE" w:rsidRDefault="00B3401D" w:rsidP="00B3401D">
      <w:pPr>
        <w:pStyle w:val="ListParagraph"/>
        <w:rPr>
          <w:rFonts w:ascii="Times New Roman" w:hAnsi="Times New Roman" w:cs="Times New Roman"/>
        </w:rPr>
      </w:pPr>
      <w:r w:rsidRPr="007F33DE">
        <w:rPr>
          <w:rFonts w:ascii="Times New Roman" w:hAnsi="Times New Roman" w:cs="Times New Roman"/>
        </w:rPr>
        <w:t>Not all students may be comfortable sharing video, especially if the session is being recorded for sharing later</w:t>
      </w:r>
    </w:p>
    <w:p w14:paraId="0FDABE7F" w14:textId="77777777" w:rsidR="004A4216" w:rsidRPr="007F33DE" w:rsidRDefault="004A4216" w:rsidP="004A4216">
      <w:pPr>
        <w:rPr>
          <w:bCs/>
        </w:rPr>
      </w:pPr>
    </w:p>
    <w:p w14:paraId="55CACF9F" w14:textId="77777777" w:rsidR="004A4216" w:rsidRPr="007F33DE" w:rsidRDefault="004A4216" w:rsidP="004A4216">
      <w:pPr>
        <w:rPr>
          <w:bCs/>
        </w:rPr>
      </w:pPr>
      <w:r w:rsidRPr="007F33DE">
        <w:rPr>
          <w:b/>
          <w:i/>
          <w:iCs/>
        </w:rPr>
        <w:t>Key Mitigations</w:t>
      </w:r>
      <w:r w:rsidRPr="007F33DE">
        <w:rPr>
          <w:bCs/>
        </w:rPr>
        <w:t>:</w:t>
      </w:r>
    </w:p>
    <w:p w14:paraId="608BFD85" w14:textId="77777777" w:rsidR="004A4216" w:rsidRPr="007F33DE" w:rsidRDefault="004A4216" w:rsidP="004A4216">
      <w:pPr>
        <w:pStyle w:val="ListParagraph"/>
        <w:rPr>
          <w:rFonts w:ascii="Times New Roman" w:hAnsi="Times New Roman" w:cs="Times New Roman"/>
        </w:rPr>
      </w:pPr>
      <w:r w:rsidRPr="007F33DE">
        <w:rPr>
          <w:rFonts w:ascii="Times New Roman" w:hAnsi="Times New Roman" w:cs="Times New Roman"/>
        </w:rPr>
        <w:t>Plan questions or activities in advance so that they directly support your learning goals and so that you sequence from easy-access opening questions to more challenging analyses or applications; consider cueing students before class about likely topics/activities</w:t>
      </w:r>
    </w:p>
    <w:p w14:paraId="5F60351F" w14:textId="6CB67FB1" w:rsidR="00950834" w:rsidRPr="007F33DE" w:rsidRDefault="00950834" w:rsidP="00950834">
      <w:pPr>
        <w:pStyle w:val="ListParagraph"/>
        <w:rPr>
          <w:rFonts w:ascii="Times New Roman" w:hAnsi="Times New Roman" w:cs="Times New Roman"/>
        </w:rPr>
      </w:pPr>
      <w:r w:rsidRPr="007F33DE">
        <w:rPr>
          <w:rFonts w:ascii="Times New Roman" w:hAnsi="Times New Roman" w:cs="Times New Roman"/>
        </w:rPr>
        <w:t>Provide framing questions, instructions, and/or goals in visual as well as auditory forms</w:t>
      </w:r>
      <w:r>
        <w:rPr>
          <w:rFonts w:ascii="Times New Roman" w:hAnsi="Times New Roman" w:cs="Times New Roman"/>
        </w:rPr>
        <w:t>, accessible in each breakout room through Chat, shared document, or Blackboard page</w:t>
      </w:r>
      <w:r w:rsidRPr="007F33DE">
        <w:rPr>
          <w:rFonts w:ascii="Times New Roman" w:hAnsi="Times New Roman" w:cs="Times New Roman"/>
        </w:rPr>
        <w:t xml:space="preserve">; coach students on soliciting their group members’ input; discuss norms about </w:t>
      </w:r>
      <w:r>
        <w:rPr>
          <w:rFonts w:ascii="Times New Roman" w:hAnsi="Times New Roman" w:cs="Times New Roman"/>
        </w:rPr>
        <w:t>providing constructive feedback</w:t>
      </w:r>
    </w:p>
    <w:p w14:paraId="438B4195" w14:textId="77777777" w:rsidR="004A4216" w:rsidRPr="007F33DE" w:rsidRDefault="004A4216" w:rsidP="004A4216">
      <w:pPr>
        <w:pStyle w:val="ListParagraph"/>
        <w:rPr>
          <w:rFonts w:ascii="Times New Roman" w:hAnsi="Times New Roman" w:cs="Times New Roman"/>
        </w:rPr>
      </w:pPr>
      <w:r w:rsidRPr="007F33DE">
        <w:rPr>
          <w:rFonts w:ascii="Times New Roman" w:hAnsi="Times New Roman" w:cs="Times New Roman"/>
        </w:rPr>
        <w:t xml:space="preserve">Provide explicit procedures: </w:t>
      </w:r>
    </w:p>
    <w:p w14:paraId="505FDCF3" w14:textId="77777777" w:rsidR="004A4216" w:rsidRPr="007F33DE" w:rsidRDefault="004A4216" w:rsidP="004A4216">
      <w:pPr>
        <w:pStyle w:val="ListParagraph"/>
        <w:numPr>
          <w:ilvl w:val="1"/>
          <w:numId w:val="5"/>
        </w:numPr>
        <w:rPr>
          <w:rFonts w:ascii="Times New Roman" w:hAnsi="Times New Roman" w:cs="Times New Roman"/>
        </w:rPr>
      </w:pPr>
      <w:r w:rsidRPr="007F33DE">
        <w:rPr>
          <w:rFonts w:ascii="Times New Roman" w:hAnsi="Times New Roman" w:cs="Times New Roman"/>
        </w:rPr>
        <w:lastRenderedPageBreak/>
        <w:t>Explain the goal of the activity and the desired “deliverable(s)”; consider using “sponge tasks” so that students who quickly complete the 3 main tasks expected of everyone can continue learning by taking on Task 4 and Task 5 which further raise the bar and “soak up” their attention, while other groups finish the first three steps</w:t>
      </w:r>
    </w:p>
    <w:p w14:paraId="08AC3EBB" w14:textId="014B01B4" w:rsidR="004A4216" w:rsidRPr="007F33DE" w:rsidRDefault="004A4216" w:rsidP="004A4216">
      <w:pPr>
        <w:pStyle w:val="ListParagraph"/>
        <w:numPr>
          <w:ilvl w:val="1"/>
          <w:numId w:val="5"/>
        </w:numPr>
        <w:rPr>
          <w:rFonts w:ascii="Times New Roman" w:hAnsi="Times New Roman" w:cs="Times New Roman"/>
        </w:rPr>
      </w:pPr>
      <w:r w:rsidRPr="007F33DE">
        <w:rPr>
          <w:rFonts w:ascii="Times New Roman" w:hAnsi="Times New Roman" w:cs="Times New Roman"/>
        </w:rPr>
        <w:t xml:space="preserve">Explain communication norms: where </w:t>
      </w:r>
      <w:r w:rsidR="00BB60AF">
        <w:rPr>
          <w:rFonts w:ascii="Times New Roman" w:hAnsi="Times New Roman" w:cs="Times New Roman"/>
        </w:rPr>
        <w:t>is it expected that each group member should contribute before moving on, and where can the discussion proceed more fluidly? What if anything should be written (in Chat, in a shared document) instead of or as well as being spoken?</w:t>
      </w:r>
    </w:p>
    <w:p w14:paraId="52EF475A" w14:textId="6D25E99F" w:rsidR="004A4216" w:rsidRPr="007F33DE" w:rsidRDefault="004A4216" w:rsidP="004A4216">
      <w:pPr>
        <w:pStyle w:val="ListParagraph"/>
        <w:numPr>
          <w:ilvl w:val="1"/>
          <w:numId w:val="5"/>
        </w:numPr>
        <w:rPr>
          <w:rFonts w:ascii="Times New Roman" w:hAnsi="Times New Roman" w:cs="Times New Roman"/>
        </w:rPr>
      </w:pPr>
      <w:r w:rsidRPr="007F33DE">
        <w:rPr>
          <w:rFonts w:ascii="Times New Roman" w:hAnsi="Times New Roman" w:cs="Times New Roman"/>
        </w:rPr>
        <w:t xml:space="preserve">Identify steps where </w:t>
      </w:r>
      <w:r w:rsidRPr="007F33DE">
        <w:rPr>
          <w:rFonts w:ascii="Times New Roman" w:hAnsi="Times New Roman" w:cs="Times New Roman"/>
          <w:i/>
          <w:iCs/>
        </w:rPr>
        <w:t xml:space="preserve">all students </w:t>
      </w:r>
      <w:r w:rsidR="009119DD">
        <w:rPr>
          <w:rFonts w:ascii="Times New Roman" w:hAnsi="Times New Roman" w:cs="Times New Roman"/>
          <w:i/>
          <w:iCs/>
        </w:rPr>
        <w:t>provide a</w:t>
      </w:r>
      <w:r w:rsidR="00154EFF">
        <w:rPr>
          <w:rFonts w:ascii="Times New Roman" w:hAnsi="Times New Roman" w:cs="Times New Roman"/>
          <w:i/>
          <w:iCs/>
        </w:rPr>
        <w:t xml:space="preserve">n idea </w:t>
      </w:r>
      <w:r w:rsidRPr="007F33DE">
        <w:rPr>
          <w:rFonts w:ascii="Times New Roman" w:hAnsi="Times New Roman" w:cs="Times New Roman"/>
        </w:rPr>
        <w:t xml:space="preserve">as well as steps where students respond </w:t>
      </w:r>
      <w:r w:rsidR="009119DD">
        <w:rPr>
          <w:rFonts w:ascii="Times New Roman" w:hAnsi="Times New Roman" w:cs="Times New Roman"/>
        </w:rPr>
        <w:t xml:space="preserve">specifically </w:t>
      </w:r>
      <w:r w:rsidRPr="007F33DE">
        <w:rPr>
          <w:rFonts w:ascii="Times New Roman" w:hAnsi="Times New Roman" w:cs="Times New Roman"/>
        </w:rPr>
        <w:t>to others</w:t>
      </w:r>
      <w:r w:rsidR="009119DD">
        <w:rPr>
          <w:rFonts w:ascii="Times New Roman" w:hAnsi="Times New Roman" w:cs="Times New Roman"/>
        </w:rPr>
        <w:t>; providing comment stems (“I hear that Ali and José said ___; I agree with __ and I have a question about ___”)</w:t>
      </w:r>
      <w:r w:rsidR="00154EFF">
        <w:rPr>
          <w:rFonts w:ascii="Times New Roman" w:hAnsi="Times New Roman" w:cs="Times New Roman"/>
        </w:rPr>
        <w:t xml:space="preserve"> can help students normalize constructive approaches</w:t>
      </w:r>
    </w:p>
    <w:p w14:paraId="4091231C" w14:textId="01C07831" w:rsidR="004A4216" w:rsidRPr="007F33DE" w:rsidRDefault="004A4216" w:rsidP="004A4216">
      <w:pPr>
        <w:pStyle w:val="ListParagraph"/>
        <w:numPr>
          <w:ilvl w:val="1"/>
          <w:numId w:val="5"/>
        </w:numPr>
        <w:rPr>
          <w:rFonts w:ascii="Times New Roman" w:hAnsi="Times New Roman" w:cs="Times New Roman"/>
        </w:rPr>
      </w:pPr>
      <w:r w:rsidRPr="007F33DE">
        <w:rPr>
          <w:rFonts w:ascii="Times New Roman" w:hAnsi="Times New Roman" w:cs="Times New Roman"/>
        </w:rPr>
        <w:t xml:space="preserve">Identify steps where students respond to, select, and/or synthesize one another’s responses: </w:t>
      </w:r>
      <w:r w:rsidR="00154EFF">
        <w:rPr>
          <w:rFonts w:ascii="Times New Roman" w:hAnsi="Times New Roman" w:cs="Times New Roman"/>
        </w:rPr>
        <w:t>consider using a shared document with prepared questions or labeled tables to help organize note-taking</w:t>
      </w:r>
    </w:p>
    <w:p w14:paraId="1AFCB3BA" w14:textId="546ADAC0" w:rsidR="004A4216" w:rsidRDefault="004A4216" w:rsidP="004A4216">
      <w:pPr>
        <w:pStyle w:val="ListParagraph"/>
        <w:numPr>
          <w:ilvl w:val="1"/>
          <w:numId w:val="5"/>
        </w:numPr>
        <w:rPr>
          <w:rFonts w:ascii="Times New Roman" w:hAnsi="Times New Roman" w:cs="Times New Roman"/>
        </w:rPr>
      </w:pPr>
      <w:r w:rsidRPr="007F33DE">
        <w:rPr>
          <w:rFonts w:ascii="Times New Roman" w:hAnsi="Times New Roman" w:cs="Times New Roman"/>
        </w:rPr>
        <w:t xml:space="preserve">Create a back-up plan for </w:t>
      </w:r>
      <w:r w:rsidR="00DE3DF2">
        <w:rPr>
          <w:rFonts w:ascii="Times New Roman" w:hAnsi="Times New Roman" w:cs="Times New Roman"/>
        </w:rPr>
        <w:t>group discussions</w:t>
      </w:r>
      <w:r w:rsidRPr="007F33DE">
        <w:rPr>
          <w:rFonts w:ascii="Times New Roman" w:hAnsi="Times New Roman" w:cs="Times New Roman"/>
        </w:rPr>
        <w:t xml:space="preserve"> that stall early on (how can </w:t>
      </w:r>
      <w:r w:rsidR="00DE3DF2">
        <w:rPr>
          <w:rFonts w:ascii="Times New Roman" w:hAnsi="Times New Roman" w:cs="Times New Roman"/>
        </w:rPr>
        <w:t>they</w:t>
      </w:r>
      <w:r w:rsidRPr="007F33DE">
        <w:rPr>
          <w:rFonts w:ascii="Times New Roman" w:hAnsi="Times New Roman" w:cs="Times New Roman"/>
        </w:rPr>
        <w:t xml:space="preserve"> go back to an easier question/task?), or one</w:t>
      </w:r>
      <w:r w:rsidR="00DE3DF2">
        <w:rPr>
          <w:rFonts w:ascii="Times New Roman" w:hAnsi="Times New Roman" w:cs="Times New Roman"/>
        </w:rPr>
        <w:t>s</w:t>
      </w:r>
      <w:r w:rsidRPr="007F33DE">
        <w:rPr>
          <w:rFonts w:ascii="Times New Roman" w:hAnsi="Times New Roman" w:cs="Times New Roman"/>
        </w:rPr>
        <w:t xml:space="preserve"> that </w:t>
      </w:r>
      <w:r w:rsidR="00DE3DF2">
        <w:rPr>
          <w:rFonts w:ascii="Times New Roman" w:hAnsi="Times New Roman" w:cs="Times New Roman"/>
        </w:rPr>
        <w:t>go more slowly</w:t>
      </w:r>
      <w:r w:rsidRPr="007F33DE">
        <w:rPr>
          <w:rFonts w:ascii="Times New Roman" w:hAnsi="Times New Roman" w:cs="Times New Roman"/>
        </w:rPr>
        <w:t xml:space="preserve"> anticipated (how will you know when to stop?)</w:t>
      </w:r>
    </w:p>
    <w:p w14:paraId="2256CD2C" w14:textId="11C72774" w:rsidR="007543B9" w:rsidRPr="007F33DE" w:rsidRDefault="007543B9" w:rsidP="004A4216">
      <w:pPr>
        <w:pStyle w:val="ListParagraph"/>
        <w:numPr>
          <w:ilvl w:val="1"/>
          <w:numId w:val="5"/>
        </w:numPr>
        <w:rPr>
          <w:rFonts w:ascii="Times New Roman" w:hAnsi="Times New Roman" w:cs="Times New Roman"/>
        </w:rPr>
      </w:pPr>
      <w:r>
        <w:rPr>
          <w:rFonts w:ascii="Times New Roman" w:hAnsi="Times New Roman" w:cs="Times New Roman"/>
        </w:rPr>
        <w:t>Use the system’s announcement option to cue groups about remaining time and the task(s) they should be completing</w:t>
      </w:r>
    </w:p>
    <w:p w14:paraId="6B87B624" w14:textId="77777777" w:rsidR="004A4216" w:rsidRPr="007F33DE" w:rsidRDefault="004A4216" w:rsidP="004A4216">
      <w:pPr>
        <w:pStyle w:val="ListParagraph"/>
        <w:rPr>
          <w:rFonts w:ascii="Times New Roman" w:hAnsi="Times New Roman" w:cs="Times New Roman"/>
        </w:rPr>
      </w:pPr>
      <w:r w:rsidRPr="007F33DE">
        <w:rPr>
          <w:rFonts w:ascii="Times New Roman" w:hAnsi="Times New Roman" w:cs="Times New Roman"/>
        </w:rPr>
        <w:t>Consider planning for “spontaneous” social time</w:t>
      </w:r>
    </w:p>
    <w:p w14:paraId="035E534E" w14:textId="1D8694AB" w:rsidR="007543B9" w:rsidRDefault="007543B9" w:rsidP="004A4216">
      <w:pPr>
        <w:pStyle w:val="ListParagraph"/>
        <w:numPr>
          <w:ilvl w:val="1"/>
          <w:numId w:val="5"/>
        </w:numPr>
        <w:rPr>
          <w:rFonts w:ascii="Times New Roman" w:hAnsi="Times New Roman" w:cs="Times New Roman"/>
        </w:rPr>
      </w:pPr>
      <w:r>
        <w:rPr>
          <w:rFonts w:ascii="Times New Roman" w:hAnsi="Times New Roman" w:cs="Times New Roman"/>
        </w:rPr>
        <w:t>Starting a conversation over video can be challenging for some students</w:t>
      </w:r>
      <w:r w:rsidR="006611EE">
        <w:rPr>
          <w:rFonts w:ascii="Times New Roman" w:hAnsi="Times New Roman" w:cs="Times New Roman"/>
        </w:rPr>
        <w:t>: consider having students start with chat or document comments on a question they might all have differing views on, to “warm up the room”</w:t>
      </w:r>
    </w:p>
    <w:p w14:paraId="50637F89" w14:textId="20414770" w:rsidR="004A4216" w:rsidRPr="007F33DE" w:rsidRDefault="004A4216" w:rsidP="004A4216">
      <w:pPr>
        <w:pStyle w:val="ListParagraph"/>
        <w:numPr>
          <w:ilvl w:val="1"/>
          <w:numId w:val="5"/>
        </w:numPr>
        <w:rPr>
          <w:rFonts w:ascii="Times New Roman" w:hAnsi="Times New Roman" w:cs="Times New Roman"/>
        </w:rPr>
      </w:pPr>
      <w:r w:rsidRPr="007F33DE">
        <w:rPr>
          <w:rFonts w:ascii="Times New Roman" w:hAnsi="Times New Roman" w:cs="Times New Roman"/>
        </w:rPr>
        <w:t>How can opening or closing questions connect students’ personal or professional lives to the discussion, to build community</w:t>
      </w:r>
      <w:r w:rsidR="00DE3DF2">
        <w:rPr>
          <w:rFonts w:ascii="Times New Roman" w:hAnsi="Times New Roman" w:cs="Times New Roman"/>
        </w:rPr>
        <w:t>?</w:t>
      </w:r>
    </w:p>
    <w:p w14:paraId="1420795F" w14:textId="29C9DEA4" w:rsidR="004A4216" w:rsidRPr="007F33DE" w:rsidRDefault="004A4216" w:rsidP="004A4216">
      <w:pPr>
        <w:pStyle w:val="ListParagraph"/>
        <w:numPr>
          <w:ilvl w:val="1"/>
          <w:numId w:val="5"/>
        </w:numPr>
        <w:rPr>
          <w:rFonts w:ascii="Times New Roman" w:hAnsi="Times New Roman" w:cs="Times New Roman"/>
        </w:rPr>
      </w:pPr>
      <w:r w:rsidRPr="007F33DE">
        <w:rPr>
          <w:rFonts w:ascii="Times New Roman" w:hAnsi="Times New Roman" w:cs="Times New Roman"/>
        </w:rPr>
        <w:t>How can “wildcard” questions prompt students to take risks or propose ideas that require collective imagination</w:t>
      </w:r>
      <w:r w:rsidR="00DE3DF2">
        <w:rPr>
          <w:rFonts w:ascii="Times New Roman" w:hAnsi="Times New Roman" w:cs="Times New Roman"/>
        </w:rPr>
        <w:t>?</w:t>
      </w:r>
    </w:p>
    <w:p w14:paraId="3CDCF9BE" w14:textId="77777777" w:rsidR="004A4216" w:rsidRDefault="004A4216" w:rsidP="004A4216">
      <w:pPr>
        <w:pStyle w:val="ListParagraph"/>
        <w:rPr>
          <w:rFonts w:ascii="Times New Roman" w:hAnsi="Times New Roman" w:cs="Times New Roman"/>
        </w:rPr>
      </w:pPr>
      <w:r w:rsidRPr="007F33DE">
        <w:rPr>
          <w:rFonts w:ascii="Times New Roman" w:hAnsi="Times New Roman" w:cs="Times New Roman"/>
        </w:rPr>
        <w:t>Identify how and when you will connect with groups, verbally and/or online, to provide encouragement and connect with students</w:t>
      </w:r>
    </w:p>
    <w:p w14:paraId="0465CBC3" w14:textId="1EE55DE6" w:rsidR="004A4216" w:rsidRDefault="004A4216" w:rsidP="004A4216">
      <w:pPr>
        <w:pStyle w:val="ListParagraph"/>
        <w:numPr>
          <w:ilvl w:val="1"/>
          <w:numId w:val="5"/>
        </w:numPr>
        <w:rPr>
          <w:rFonts w:ascii="Times New Roman" w:hAnsi="Times New Roman" w:cs="Times New Roman"/>
        </w:rPr>
      </w:pPr>
      <w:r>
        <w:rPr>
          <w:rFonts w:ascii="Times New Roman" w:hAnsi="Times New Roman" w:cs="Times New Roman"/>
        </w:rPr>
        <w:t xml:space="preserve">Even in a traditional F2F classroom it can feel awkward to interrupt a group; </w:t>
      </w:r>
      <w:r w:rsidR="006611EE">
        <w:rPr>
          <w:rFonts w:ascii="Times New Roman" w:hAnsi="Times New Roman" w:cs="Times New Roman"/>
        </w:rPr>
        <w:t>web-conferencing</w:t>
      </w:r>
      <w:r>
        <w:rPr>
          <w:rFonts w:ascii="Times New Roman" w:hAnsi="Times New Roman" w:cs="Times New Roman"/>
        </w:rPr>
        <w:t xml:space="preserve"> may make this harder</w:t>
      </w:r>
    </w:p>
    <w:p w14:paraId="5046B43B" w14:textId="40838521" w:rsidR="004A4216" w:rsidRDefault="004A4216" w:rsidP="004A4216">
      <w:pPr>
        <w:pStyle w:val="ListParagraph"/>
        <w:numPr>
          <w:ilvl w:val="1"/>
          <w:numId w:val="5"/>
        </w:numPr>
        <w:rPr>
          <w:rFonts w:ascii="Times New Roman" w:hAnsi="Times New Roman" w:cs="Times New Roman"/>
        </w:rPr>
      </w:pPr>
      <w:r>
        <w:rPr>
          <w:rFonts w:ascii="Times New Roman" w:hAnsi="Times New Roman" w:cs="Times New Roman"/>
        </w:rPr>
        <w:t>Consider entering</w:t>
      </w:r>
      <w:r w:rsidR="006611EE">
        <w:rPr>
          <w:rFonts w:ascii="Times New Roman" w:hAnsi="Times New Roman" w:cs="Times New Roman"/>
        </w:rPr>
        <w:t xml:space="preserve"> a group’s discussion by “knocking” to let them know you’re there, and then</w:t>
      </w:r>
      <w:r>
        <w:rPr>
          <w:rFonts w:ascii="Times New Roman" w:hAnsi="Times New Roman" w:cs="Times New Roman"/>
        </w:rPr>
        <w:t xml:space="preserve"> calling out a recent productive response and asking a question to help the response be even better (“I like ___; could you also consider ___”</w:t>
      </w:r>
      <w:r w:rsidR="008C76BF">
        <w:rPr>
          <w:rFonts w:ascii="Times New Roman" w:hAnsi="Times New Roman" w:cs="Times New Roman"/>
        </w:rPr>
        <w:t>)</w:t>
      </w:r>
    </w:p>
    <w:p w14:paraId="437D24B5" w14:textId="6D378E90" w:rsidR="004A4216" w:rsidRDefault="004A4216" w:rsidP="004A4216">
      <w:pPr>
        <w:pStyle w:val="ListParagraph"/>
        <w:numPr>
          <w:ilvl w:val="1"/>
          <w:numId w:val="5"/>
        </w:numPr>
        <w:rPr>
          <w:rFonts w:ascii="Times New Roman" w:hAnsi="Times New Roman" w:cs="Times New Roman"/>
        </w:rPr>
      </w:pPr>
      <w:r>
        <w:rPr>
          <w:rFonts w:ascii="Times New Roman" w:hAnsi="Times New Roman" w:cs="Times New Roman"/>
        </w:rPr>
        <w:t>Consider leaving by using an improv comedy trick: give the group their next opening by providing another question to consider</w:t>
      </w:r>
      <w:r w:rsidR="008C76BF">
        <w:rPr>
          <w:rFonts w:ascii="Times New Roman" w:hAnsi="Times New Roman" w:cs="Times New Roman"/>
        </w:rPr>
        <w:t xml:space="preserve"> or waiting for them to make that move</w:t>
      </w:r>
      <w:r>
        <w:rPr>
          <w:rFonts w:ascii="Times New Roman" w:hAnsi="Times New Roman" w:cs="Times New Roman"/>
        </w:rPr>
        <w:t xml:space="preserve"> (even if it’s the next task on the list), and wait briefly for the first person to chime in with a response so that they are moving on their own as you leave</w:t>
      </w:r>
    </w:p>
    <w:p w14:paraId="32F61576" w14:textId="77777777" w:rsidR="004A4216" w:rsidRPr="007F33DE" w:rsidRDefault="004A4216" w:rsidP="004A4216">
      <w:pPr>
        <w:ind w:left="720" w:hanging="360"/>
      </w:pPr>
    </w:p>
    <w:p w14:paraId="25A22450" w14:textId="77777777" w:rsidR="004A4216" w:rsidRPr="007F33DE" w:rsidRDefault="004A4216" w:rsidP="004A4216">
      <w:pPr>
        <w:ind w:left="360"/>
        <w:rPr>
          <w:bCs/>
        </w:rPr>
      </w:pPr>
    </w:p>
    <w:p w14:paraId="5857DFBC" w14:textId="351C0BAF" w:rsidR="004A4216" w:rsidRPr="007F33DE" w:rsidRDefault="008C76BF" w:rsidP="004A4216">
      <w:pPr>
        <w:spacing w:before="120" w:after="120"/>
        <w:rPr>
          <w:bCs/>
        </w:rPr>
      </w:pPr>
      <w:r>
        <w:rPr>
          <w:b/>
        </w:rPr>
        <w:t>Synchronous Web Conferencing</w:t>
      </w:r>
      <w:r w:rsidR="004A4216" w:rsidRPr="007F33DE">
        <w:rPr>
          <w:b/>
        </w:rPr>
        <w:t xml:space="preserve"> </w:t>
      </w:r>
      <w:r w:rsidR="004A4216" w:rsidRPr="007F33DE">
        <w:rPr>
          <w:b/>
          <w:color w:val="0070C0"/>
        </w:rPr>
        <w:t>Student Interactive</w:t>
      </w:r>
      <w:r w:rsidR="004A4216" w:rsidRPr="007F33DE">
        <w:rPr>
          <w:b/>
        </w:rPr>
        <w:t xml:space="preserve"> Pair or Small-group Activity Planner</w:t>
      </w:r>
      <w:r w:rsidR="004A4216" w:rsidRPr="007F33DE">
        <w:rPr>
          <w:bCs/>
        </w:rPr>
        <w:t>: Choose a day in the first three weeks of the term to focus on.</w:t>
      </w:r>
    </w:p>
    <w:tbl>
      <w:tblPr>
        <w:tblStyle w:val="TableGrid"/>
        <w:tblW w:w="0" w:type="auto"/>
        <w:tblLook w:val="04A0" w:firstRow="1" w:lastRow="0" w:firstColumn="1" w:lastColumn="0" w:noHBand="0" w:noVBand="1"/>
      </w:tblPr>
      <w:tblGrid>
        <w:gridCol w:w="3955"/>
        <w:gridCol w:w="10170"/>
      </w:tblGrid>
      <w:tr w:rsidR="004A4216" w:rsidRPr="007F33DE" w14:paraId="44639BE6" w14:textId="77777777" w:rsidTr="004A4216">
        <w:tc>
          <w:tcPr>
            <w:tcW w:w="3955" w:type="dxa"/>
          </w:tcPr>
          <w:p w14:paraId="3E2F24DC" w14:textId="77777777" w:rsidR="004A4216" w:rsidRPr="007F33DE" w:rsidRDefault="004A4216" w:rsidP="004A4216">
            <w:pPr>
              <w:spacing w:before="40" w:after="40"/>
              <w:rPr>
                <w:b/>
                <w:bCs/>
              </w:rPr>
            </w:pPr>
            <w:r w:rsidRPr="007F33DE">
              <w:rPr>
                <w:b/>
                <w:bCs/>
              </w:rPr>
              <w:t>Course Name</w:t>
            </w:r>
          </w:p>
        </w:tc>
        <w:tc>
          <w:tcPr>
            <w:tcW w:w="10170" w:type="dxa"/>
          </w:tcPr>
          <w:p w14:paraId="31A5E58A" w14:textId="77777777" w:rsidR="004A4216" w:rsidRPr="007F33DE" w:rsidRDefault="004A4216" w:rsidP="004A4216">
            <w:pPr>
              <w:spacing w:before="40" w:after="40"/>
            </w:pPr>
          </w:p>
        </w:tc>
      </w:tr>
      <w:tr w:rsidR="004A4216" w:rsidRPr="007F33DE" w14:paraId="3633D1CA" w14:textId="77777777" w:rsidTr="004A4216">
        <w:tc>
          <w:tcPr>
            <w:tcW w:w="3955" w:type="dxa"/>
          </w:tcPr>
          <w:p w14:paraId="3C60AC4F" w14:textId="77777777" w:rsidR="004A4216" w:rsidRPr="007F33DE" w:rsidRDefault="004A4216" w:rsidP="004A4216">
            <w:pPr>
              <w:spacing w:before="40" w:after="40"/>
              <w:rPr>
                <w:b/>
                <w:bCs/>
              </w:rPr>
            </w:pPr>
            <w:r w:rsidRPr="007F33DE">
              <w:rPr>
                <w:b/>
                <w:bCs/>
              </w:rPr>
              <w:lastRenderedPageBreak/>
              <w:t>Topic/Subtopics for the Day</w:t>
            </w:r>
          </w:p>
        </w:tc>
        <w:tc>
          <w:tcPr>
            <w:tcW w:w="10170" w:type="dxa"/>
          </w:tcPr>
          <w:p w14:paraId="63BF1FCC" w14:textId="77777777" w:rsidR="004A4216" w:rsidRPr="007F33DE" w:rsidRDefault="004A4216" w:rsidP="004A4216">
            <w:pPr>
              <w:spacing w:before="40" w:after="40"/>
            </w:pPr>
          </w:p>
        </w:tc>
      </w:tr>
      <w:tr w:rsidR="004A4216" w:rsidRPr="007F33DE" w14:paraId="59C42CC8" w14:textId="77777777" w:rsidTr="004A4216">
        <w:tc>
          <w:tcPr>
            <w:tcW w:w="3955" w:type="dxa"/>
          </w:tcPr>
          <w:p w14:paraId="7D0415CF" w14:textId="77777777" w:rsidR="004A4216" w:rsidRPr="007F33DE" w:rsidRDefault="004A4216" w:rsidP="004A4216">
            <w:pPr>
              <w:spacing w:before="40" w:after="40"/>
            </w:pPr>
            <w:r w:rsidRPr="007F33DE">
              <w:rPr>
                <w:b/>
                <w:bCs/>
              </w:rPr>
              <w:t>Relevant Learning Goal(s)/Outcome(s)</w:t>
            </w:r>
            <w:r w:rsidRPr="007F33DE">
              <w:t>: This activity will help students be able to _____</w:t>
            </w:r>
          </w:p>
        </w:tc>
        <w:tc>
          <w:tcPr>
            <w:tcW w:w="10170" w:type="dxa"/>
          </w:tcPr>
          <w:p w14:paraId="20C5A7D4" w14:textId="77777777" w:rsidR="004A4216" w:rsidRPr="007F33DE" w:rsidRDefault="004A4216" w:rsidP="004A4216">
            <w:pPr>
              <w:spacing w:before="40" w:after="40"/>
            </w:pPr>
          </w:p>
        </w:tc>
      </w:tr>
      <w:tr w:rsidR="004A4216" w:rsidRPr="007F33DE" w14:paraId="148D3635" w14:textId="77777777" w:rsidTr="004A4216">
        <w:tc>
          <w:tcPr>
            <w:tcW w:w="3955" w:type="dxa"/>
          </w:tcPr>
          <w:p w14:paraId="55F6DA68" w14:textId="40F223AB" w:rsidR="004A4216" w:rsidRPr="000C6D15" w:rsidRDefault="004A4216" w:rsidP="004A4216">
            <w:pPr>
              <w:spacing w:before="40" w:after="40"/>
            </w:pPr>
            <w:r w:rsidRPr="007F33DE">
              <w:rPr>
                <w:b/>
                <w:bCs/>
              </w:rPr>
              <w:t>Estimated Time of Activity</w:t>
            </w:r>
            <w:r w:rsidR="000C6D15">
              <w:t>: Note that video discussions often have a longer start-up time and a longer finish-up time than F2F ones do</w:t>
            </w:r>
          </w:p>
        </w:tc>
        <w:tc>
          <w:tcPr>
            <w:tcW w:w="10170" w:type="dxa"/>
          </w:tcPr>
          <w:p w14:paraId="7A25BB3E" w14:textId="77777777" w:rsidR="004A4216" w:rsidRPr="007F33DE" w:rsidRDefault="004A4216" w:rsidP="004A4216">
            <w:pPr>
              <w:spacing w:before="40" w:after="40"/>
            </w:pPr>
          </w:p>
        </w:tc>
      </w:tr>
      <w:tr w:rsidR="004A4216" w:rsidRPr="007F33DE" w14:paraId="4353F2B4" w14:textId="77777777" w:rsidTr="004A4216">
        <w:tc>
          <w:tcPr>
            <w:tcW w:w="3955" w:type="dxa"/>
          </w:tcPr>
          <w:p w14:paraId="08654C53" w14:textId="77777777" w:rsidR="004A4216" w:rsidRPr="007F33DE" w:rsidRDefault="004A4216" w:rsidP="004A4216">
            <w:pPr>
              <w:spacing w:before="40" w:after="40"/>
            </w:pPr>
            <w:r w:rsidRPr="007F33DE">
              <w:rPr>
                <w:b/>
                <w:bCs/>
              </w:rPr>
              <w:t>Groups</w:t>
            </w:r>
            <w:r w:rsidRPr="007F33DE">
              <w:t>: 1-2 notes on the size and/or composition of groups, how students will join groups at the start of the activity, and what combination of voice/text they should use</w:t>
            </w:r>
          </w:p>
        </w:tc>
        <w:tc>
          <w:tcPr>
            <w:tcW w:w="10170" w:type="dxa"/>
          </w:tcPr>
          <w:p w14:paraId="312DC10E" w14:textId="77777777" w:rsidR="004A4216" w:rsidRPr="007F33DE" w:rsidRDefault="004A4216" w:rsidP="004A4216">
            <w:pPr>
              <w:spacing w:before="40" w:after="40"/>
            </w:pPr>
          </w:p>
        </w:tc>
      </w:tr>
      <w:tr w:rsidR="004A4216" w:rsidRPr="007F33DE" w14:paraId="09578427" w14:textId="77777777" w:rsidTr="004A4216">
        <w:tc>
          <w:tcPr>
            <w:tcW w:w="3955" w:type="dxa"/>
          </w:tcPr>
          <w:p w14:paraId="0692BB36" w14:textId="4C353732" w:rsidR="004A4216" w:rsidRPr="007F33DE" w:rsidRDefault="004A4216" w:rsidP="004A4216">
            <w:pPr>
              <w:spacing w:before="40" w:after="40"/>
            </w:pPr>
            <w:r w:rsidRPr="007F33DE">
              <w:rPr>
                <w:b/>
                <w:bCs/>
              </w:rPr>
              <w:t>Tool(s)</w:t>
            </w:r>
            <w:r w:rsidRPr="007F33DE">
              <w:t xml:space="preserve">: 1-2 notes on the technology you will use to mediate group work, </w:t>
            </w:r>
            <w:r w:rsidR="00621A07">
              <w:t xml:space="preserve">what techniques you will need to be fluent in to move students around, </w:t>
            </w:r>
            <w:r w:rsidRPr="007F33DE">
              <w:t>and what students will need in order to access the tool(s)</w:t>
            </w:r>
          </w:p>
        </w:tc>
        <w:tc>
          <w:tcPr>
            <w:tcW w:w="10170" w:type="dxa"/>
          </w:tcPr>
          <w:p w14:paraId="4624B599" w14:textId="77777777" w:rsidR="004A4216" w:rsidRPr="007F33DE" w:rsidRDefault="004A4216" w:rsidP="004A4216">
            <w:pPr>
              <w:spacing w:before="40" w:after="40"/>
            </w:pPr>
          </w:p>
        </w:tc>
      </w:tr>
      <w:tr w:rsidR="004A4216" w:rsidRPr="007F33DE" w14:paraId="2C7D6A27" w14:textId="77777777" w:rsidTr="004A4216">
        <w:tc>
          <w:tcPr>
            <w:tcW w:w="3955" w:type="dxa"/>
          </w:tcPr>
          <w:p w14:paraId="7D759046" w14:textId="77777777" w:rsidR="004A4216" w:rsidRPr="007F33DE" w:rsidRDefault="004A4216" w:rsidP="004A4216">
            <w:pPr>
              <w:spacing w:before="40" w:after="40"/>
            </w:pPr>
            <w:r w:rsidRPr="007F33DE">
              <w:rPr>
                <w:b/>
                <w:bCs/>
              </w:rPr>
              <w:t>Prepare before class</w:t>
            </w:r>
            <w:r w:rsidRPr="007F33DE">
              <w:t>: Notes on 2-3 items, tasks, or norms</w:t>
            </w:r>
          </w:p>
        </w:tc>
        <w:tc>
          <w:tcPr>
            <w:tcW w:w="10170" w:type="dxa"/>
          </w:tcPr>
          <w:p w14:paraId="222CD1E8" w14:textId="77777777" w:rsidR="004A4216" w:rsidRPr="007F33DE" w:rsidRDefault="004A4216" w:rsidP="004A4216">
            <w:pPr>
              <w:spacing w:before="40" w:after="40"/>
            </w:pPr>
          </w:p>
        </w:tc>
      </w:tr>
      <w:tr w:rsidR="004A4216" w:rsidRPr="007F33DE" w14:paraId="3CB451FD" w14:textId="77777777" w:rsidTr="004A4216">
        <w:tc>
          <w:tcPr>
            <w:tcW w:w="3955" w:type="dxa"/>
          </w:tcPr>
          <w:p w14:paraId="625E2ED6" w14:textId="77777777" w:rsidR="004A4216" w:rsidRPr="007F33DE" w:rsidRDefault="004A4216" w:rsidP="004A4216">
            <w:pPr>
              <w:spacing w:before="40" w:after="40"/>
            </w:pPr>
            <w:r w:rsidRPr="007F33DE">
              <w:rPr>
                <w:b/>
                <w:bCs/>
              </w:rPr>
              <w:t>Start the Activity</w:t>
            </w:r>
            <w:r w:rsidRPr="007F33DE">
              <w:t>: 1-2 notes on the direct instructions you will prepare in order to give all students an easy-access way to start the groupwork (don’t rule out the helpfulness of non-course-related introductory “warm-ups”)</w:t>
            </w:r>
          </w:p>
        </w:tc>
        <w:tc>
          <w:tcPr>
            <w:tcW w:w="10170" w:type="dxa"/>
          </w:tcPr>
          <w:p w14:paraId="5237AB52" w14:textId="77777777" w:rsidR="004A4216" w:rsidRPr="007F33DE" w:rsidRDefault="004A4216" w:rsidP="004A4216">
            <w:pPr>
              <w:spacing w:before="40" w:after="40"/>
            </w:pPr>
          </w:p>
        </w:tc>
      </w:tr>
      <w:tr w:rsidR="004A4216" w:rsidRPr="007F33DE" w14:paraId="748F8A75" w14:textId="77777777" w:rsidTr="004A4216">
        <w:tc>
          <w:tcPr>
            <w:tcW w:w="3955" w:type="dxa"/>
          </w:tcPr>
          <w:p w14:paraId="6CBA31A5" w14:textId="77777777" w:rsidR="004A4216" w:rsidRPr="007F33DE" w:rsidRDefault="004A4216" w:rsidP="004A4216">
            <w:pPr>
              <w:spacing w:before="40" w:after="40"/>
            </w:pPr>
            <w:r w:rsidRPr="007F33DE">
              <w:rPr>
                <w:b/>
                <w:bCs/>
              </w:rPr>
              <w:t>Maintain/Elevate the Activity</w:t>
            </w:r>
            <w:r w:rsidRPr="007F33DE">
              <w:t xml:space="preserve">: 1-2 notes on the direct instructions you will prepare in order to help students increase the sophistication, synthesis, and/or complexity of their responses; consider options for them to provide alternatives, critiques, challenging questions, or connections to other </w:t>
            </w:r>
            <w:r w:rsidRPr="007F33DE">
              <w:lastRenderedPageBreak/>
              <w:t>courses/topics/assignments; also note how you will track/intervene as needed to support student work</w:t>
            </w:r>
          </w:p>
        </w:tc>
        <w:tc>
          <w:tcPr>
            <w:tcW w:w="10170" w:type="dxa"/>
          </w:tcPr>
          <w:p w14:paraId="3E0F85DF" w14:textId="77777777" w:rsidR="004A4216" w:rsidRPr="007F33DE" w:rsidRDefault="004A4216" w:rsidP="004A4216">
            <w:pPr>
              <w:spacing w:before="40" w:after="40"/>
            </w:pPr>
          </w:p>
        </w:tc>
      </w:tr>
      <w:tr w:rsidR="004A4216" w:rsidRPr="007F33DE" w14:paraId="0F7199C8" w14:textId="77777777" w:rsidTr="004A4216">
        <w:tc>
          <w:tcPr>
            <w:tcW w:w="3955" w:type="dxa"/>
          </w:tcPr>
          <w:p w14:paraId="41BFB186" w14:textId="3C1B2F74" w:rsidR="004A4216" w:rsidRPr="007F33DE" w:rsidRDefault="004A4216" w:rsidP="004A4216">
            <w:pPr>
              <w:spacing w:before="40" w:after="40"/>
            </w:pPr>
            <w:r w:rsidRPr="007F33DE">
              <w:rPr>
                <w:b/>
                <w:bCs/>
              </w:rPr>
              <w:t>Close the Activity</w:t>
            </w:r>
            <w:r w:rsidRPr="007F33DE">
              <w:t>: 1-2 notes on how to ensure students understand the key take-aways: remember that it’s not always necessary for each group to report out</w:t>
            </w:r>
            <w:r w:rsidR="00621A07">
              <w:t xml:space="preserve"> on their full discussion</w:t>
            </w:r>
            <w:r w:rsidRPr="007F33DE">
              <w:t>, especially if there’s already an accessible record of their work (one alternative: consider a “virtual gallery walk” by each group to another group’s document in a folder)</w:t>
            </w:r>
          </w:p>
        </w:tc>
        <w:tc>
          <w:tcPr>
            <w:tcW w:w="10170" w:type="dxa"/>
          </w:tcPr>
          <w:p w14:paraId="720A47CE" w14:textId="77777777" w:rsidR="004A4216" w:rsidRPr="007F33DE" w:rsidRDefault="004A4216" w:rsidP="004A4216">
            <w:pPr>
              <w:spacing w:before="40" w:after="40"/>
            </w:pPr>
          </w:p>
        </w:tc>
      </w:tr>
    </w:tbl>
    <w:p w14:paraId="14254F85" w14:textId="77777777" w:rsidR="004A4216" w:rsidRPr="007F33DE" w:rsidRDefault="004A4216" w:rsidP="004A4216">
      <w:pPr>
        <w:ind w:left="360"/>
        <w:rPr>
          <w:bCs/>
        </w:rPr>
      </w:pPr>
    </w:p>
    <w:p w14:paraId="76686E31" w14:textId="77777777" w:rsidR="004A4216" w:rsidRPr="007F33DE" w:rsidRDefault="004A4216" w:rsidP="004A4216">
      <w:pPr>
        <w:ind w:left="360"/>
        <w:rPr>
          <w:bCs/>
        </w:rPr>
      </w:pPr>
    </w:p>
    <w:p w14:paraId="52B34813" w14:textId="77777777" w:rsidR="009E0218" w:rsidRPr="007F33DE" w:rsidRDefault="009E0218" w:rsidP="005129F6">
      <w:pPr>
        <w:ind w:left="360"/>
        <w:rPr>
          <w:bCs/>
        </w:rPr>
      </w:pPr>
    </w:p>
    <w:sectPr w:rsidR="009E0218" w:rsidRPr="007F33DE" w:rsidSect="008E4D0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864B4"/>
    <w:multiLevelType w:val="multilevel"/>
    <w:tmpl w:val="C35E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E037F9"/>
    <w:multiLevelType w:val="hybridMultilevel"/>
    <w:tmpl w:val="2DBC0D8A"/>
    <w:lvl w:ilvl="0" w:tplc="B524DA94">
      <w:start w:val="1"/>
      <w:numFmt w:val="bullet"/>
      <w:pStyle w:val="ListParagraph"/>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58"/>
    <w:rsid w:val="00034195"/>
    <w:rsid w:val="0005772D"/>
    <w:rsid w:val="00081BB5"/>
    <w:rsid w:val="00093697"/>
    <w:rsid w:val="000C6D15"/>
    <w:rsid w:val="000D78F2"/>
    <w:rsid w:val="000E5216"/>
    <w:rsid w:val="00106222"/>
    <w:rsid w:val="00112C14"/>
    <w:rsid w:val="0015028F"/>
    <w:rsid w:val="00154EFF"/>
    <w:rsid w:val="001C2CBB"/>
    <w:rsid w:val="001D1B47"/>
    <w:rsid w:val="001D5F0E"/>
    <w:rsid w:val="00230181"/>
    <w:rsid w:val="0024371A"/>
    <w:rsid w:val="002A7A3F"/>
    <w:rsid w:val="002C2489"/>
    <w:rsid w:val="002C5B86"/>
    <w:rsid w:val="00321193"/>
    <w:rsid w:val="00334590"/>
    <w:rsid w:val="00341EB0"/>
    <w:rsid w:val="00342C16"/>
    <w:rsid w:val="00346116"/>
    <w:rsid w:val="003604D4"/>
    <w:rsid w:val="003B4591"/>
    <w:rsid w:val="003B5A48"/>
    <w:rsid w:val="003F0774"/>
    <w:rsid w:val="0040393F"/>
    <w:rsid w:val="0046044F"/>
    <w:rsid w:val="00480F55"/>
    <w:rsid w:val="00495F45"/>
    <w:rsid w:val="004A200B"/>
    <w:rsid w:val="004A4216"/>
    <w:rsid w:val="004C560F"/>
    <w:rsid w:val="004F5EC7"/>
    <w:rsid w:val="005129F6"/>
    <w:rsid w:val="00562642"/>
    <w:rsid w:val="00586579"/>
    <w:rsid w:val="00590012"/>
    <w:rsid w:val="00590C08"/>
    <w:rsid w:val="005B0C85"/>
    <w:rsid w:val="00621A07"/>
    <w:rsid w:val="006611EE"/>
    <w:rsid w:val="0067144C"/>
    <w:rsid w:val="006922B1"/>
    <w:rsid w:val="006E36E2"/>
    <w:rsid w:val="006F5926"/>
    <w:rsid w:val="00713A48"/>
    <w:rsid w:val="00734651"/>
    <w:rsid w:val="00747D28"/>
    <w:rsid w:val="007521D7"/>
    <w:rsid w:val="007543B9"/>
    <w:rsid w:val="007651A8"/>
    <w:rsid w:val="00771A83"/>
    <w:rsid w:val="00786273"/>
    <w:rsid w:val="007928F1"/>
    <w:rsid w:val="00794058"/>
    <w:rsid w:val="007F33DE"/>
    <w:rsid w:val="00805BFB"/>
    <w:rsid w:val="00826CE3"/>
    <w:rsid w:val="00856668"/>
    <w:rsid w:val="008A1A86"/>
    <w:rsid w:val="008C2398"/>
    <w:rsid w:val="008C76BF"/>
    <w:rsid w:val="008E4723"/>
    <w:rsid w:val="008E4D0B"/>
    <w:rsid w:val="008F3322"/>
    <w:rsid w:val="009119DD"/>
    <w:rsid w:val="00916183"/>
    <w:rsid w:val="0093368D"/>
    <w:rsid w:val="00950834"/>
    <w:rsid w:val="009860E8"/>
    <w:rsid w:val="00991A10"/>
    <w:rsid w:val="009B4D64"/>
    <w:rsid w:val="009E0218"/>
    <w:rsid w:val="009F1C82"/>
    <w:rsid w:val="00A432C0"/>
    <w:rsid w:val="00A458D7"/>
    <w:rsid w:val="00AA6350"/>
    <w:rsid w:val="00AC3369"/>
    <w:rsid w:val="00AD11FC"/>
    <w:rsid w:val="00AD1F7E"/>
    <w:rsid w:val="00B033F3"/>
    <w:rsid w:val="00B1057B"/>
    <w:rsid w:val="00B27BAE"/>
    <w:rsid w:val="00B3401D"/>
    <w:rsid w:val="00B5686E"/>
    <w:rsid w:val="00B826FA"/>
    <w:rsid w:val="00BA210D"/>
    <w:rsid w:val="00BB60AF"/>
    <w:rsid w:val="00BC2648"/>
    <w:rsid w:val="00BD0FAF"/>
    <w:rsid w:val="00BD62F4"/>
    <w:rsid w:val="00BD7DE2"/>
    <w:rsid w:val="00BF10B7"/>
    <w:rsid w:val="00BF36BF"/>
    <w:rsid w:val="00C25A46"/>
    <w:rsid w:val="00C32FD0"/>
    <w:rsid w:val="00C344D2"/>
    <w:rsid w:val="00C45360"/>
    <w:rsid w:val="00C72E93"/>
    <w:rsid w:val="00C82719"/>
    <w:rsid w:val="00C971F7"/>
    <w:rsid w:val="00D47839"/>
    <w:rsid w:val="00D908A9"/>
    <w:rsid w:val="00DA252A"/>
    <w:rsid w:val="00DA7D15"/>
    <w:rsid w:val="00DD241E"/>
    <w:rsid w:val="00DE3DF2"/>
    <w:rsid w:val="00DF78E7"/>
    <w:rsid w:val="00E15252"/>
    <w:rsid w:val="00E61ECF"/>
    <w:rsid w:val="00E77690"/>
    <w:rsid w:val="00EB5010"/>
    <w:rsid w:val="00ED7ACB"/>
    <w:rsid w:val="00EE0335"/>
    <w:rsid w:val="00EF4AB5"/>
    <w:rsid w:val="00F05189"/>
    <w:rsid w:val="00F259F2"/>
    <w:rsid w:val="00F328B1"/>
    <w:rsid w:val="00F81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3875"/>
  <w15:chartTrackingRefBased/>
  <w15:docId w15:val="{CB2BA211-A4D2-F446-B861-760BFCC4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360"/>
    <w:rPr>
      <w:rFonts w:ascii="Times New Roman" w:eastAsiaTheme="minorEastAsia" w:hAnsi="Times New Roman"/>
      <w:color w:val="000000"/>
    </w:rPr>
  </w:style>
  <w:style w:type="paragraph" w:styleId="Heading1">
    <w:name w:val="heading 1"/>
    <w:aliases w:val="SWPHeading 1"/>
    <w:basedOn w:val="Normal"/>
    <w:next w:val="Normal"/>
    <w:link w:val="Heading1Char"/>
    <w:rsid w:val="00C72E93"/>
    <w:pPr>
      <w:keepNext/>
      <w:keepLines/>
      <w:spacing w:before="480"/>
      <w:outlineLvl w:val="0"/>
    </w:pPr>
    <w:rPr>
      <w:rFonts w:ascii="Calibri" w:eastAsia="Calibri" w:hAnsi="Calibri" w:cs="Calibri"/>
      <w:b/>
      <w:smallCaps/>
      <w:color w:val="800000"/>
      <w:sz w:val="32"/>
      <w:szCs w:val="32"/>
    </w:rPr>
  </w:style>
  <w:style w:type="paragraph" w:styleId="Heading2">
    <w:name w:val="heading 2"/>
    <w:aliases w:val="SWPHeading2"/>
    <w:basedOn w:val="Normal"/>
    <w:next w:val="Normal"/>
    <w:link w:val="Heading2Char"/>
    <w:rsid w:val="00C72E93"/>
    <w:pPr>
      <w:keepNext/>
      <w:keepLines/>
      <w:spacing w:before="200"/>
      <w:outlineLvl w:val="1"/>
    </w:pPr>
    <w:rPr>
      <w:rFonts w:ascii="Calibri" w:eastAsia="Calibri" w:hAnsi="Calibri" w:cs="Calibri"/>
      <w:b/>
      <w:color w:val="800000"/>
      <w:sz w:val="28"/>
      <w:szCs w:val="28"/>
    </w:rPr>
  </w:style>
  <w:style w:type="paragraph" w:styleId="Heading3">
    <w:name w:val="heading 3"/>
    <w:aliases w:val="SWPHeading3"/>
    <w:basedOn w:val="Normal"/>
    <w:next w:val="Normal"/>
    <w:link w:val="Heading3Char"/>
    <w:rsid w:val="00C72E93"/>
    <w:pPr>
      <w:keepNext/>
      <w:keepLines/>
      <w:spacing w:before="200"/>
      <w:outlineLvl w:val="2"/>
    </w:pPr>
    <w:rPr>
      <w:rFonts w:ascii="Calibri" w:eastAsia="Calibri" w:hAnsi="Calibri" w:cs="Calibri"/>
      <w:b/>
      <w:i/>
      <w:color w:val="800000"/>
    </w:rPr>
  </w:style>
  <w:style w:type="paragraph" w:styleId="Heading4">
    <w:name w:val="heading 4"/>
    <w:aliases w:val="SWP Heading 4"/>
    <w:basedOn w:val="Heading3"/>
    <w:next w:val="NormalSWP"/>
    <w:link w:val="Heading4Char"/>
    <w:autoRedefine/>
    <w:uiPriority w:val="9"/>
    <w:unhideWhenUsed/>
    <w:qFormat/>
    <w:rsid w:val="00341EB0"/>
    <w:pPr>
      <w:outlineLvl w:val="3"/>
    </w:pPr>
    <w:rPr>
      <w:rFonts w:eastAsiaTheme="majorEastAsia" w:cstheme="majorBidi"/>
      <w:b w:val="0"/>
      <w:bCs/>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pointoverhead">
    <w:name w:val="18pointoverhead"/>
    <w:basedOn w:val="Normal"/>
    <w:rsid w:val="00C72E93"/>
    <w:rPr>
      <w:rFonts w:ascii="Times" w:eastAsia="Times" w:hAnsi="Times"/>
      <w:sz w:val="36"/>
      <w:szCs w:val="20"/>
    </w:rPr>
  </w:style>
  <w:style w:type="paragraph" w:customStyle="1" w:styleId="6pointtobullet">
    <w:name w:val="6 point to bullet"/>
    <w:basedOn w:val="Normal"/>
    <w:next w:val="Normal"/>
    <w:rsid w:val="00C72E93"/>
    <w:pPr>
      <w:spacing w:after="120"/>
    </w:pPr>
    <w:rPr>
      <w:rFonts w:ascii="Times" w:hAnsi="Times"/>
      <w:szCs w:val="20"/>
    </w:rPr>
  </w:style>
  <w:style w:type="paragraph" w:customStyle="1" w:styleId="6ptspaceaft">
    <w:name w:val="6 pt space aft"/>
    <w:basedOn w:val="Normal"/>
    <w:rsid w:val="00C72E93"/>
    <w:pPr>
      <w:spacing w:after="120"/>
    </w:pPr>
    <w:rPr>
      <w:rFonts w:ascii="Times" w:hAnsi="Times"/>
      <w:szCs w:val="20"/>
    </w:rPr>
  </w:style>
  <w:style w:type="paragraph" w:styleId="BalloonText">
    <w:name w:val="Balloon Text"/>
    <w:basedOn w:val="Normal"/>
    <w:link w:val="BalloonTextChar"/>
    <w:semiHidden/>
    <w:rsid w:val="00C72E93"/>
    <w:rPr>
      <w:rFonts w:ascii="Arial" w:hAnsi="Arial" w:cs="Tahoma"/>
      <w:color w:val="0000FF"/>
      <w:szCs w:val="16"/>
    </w:rPr>
  </w:style>
  <w:style w:type="character" w:customStyle="1" w:styleId="BalloonTextChar">
    <w:name w:val="Balloon Text Char"/>
    <w:basedOn w:val="DefaultParagraphFont"/>
    <w:link w:val="BalloonText"/>
    <w:semiHidden/>
    <w:rsid w:val="00C72E93"/>
    <w:rPr>
      <w:rFonts w:ascii="Arial" w:eastAsiaTheme="minorEastAsia" w:hAnsi="Arial" w:cs="Tahoma"/>
      <w:color w:val="0000FF"/>
      <w:szCs w:val="16"/>
      <w:lang w:eastAsia="ja-JP"/>
    </w:rPr>
  </w:style>
  <w:style w:type="paragraph" w:styleId="Bibliography">
    <w:name w:val="Bibliography"/>
    <w:basedOn w:val="Normal"/>
    <w:rsid w:val="00C72E93"/>
    <w:pPr>
      <w:spacing w:after="360" w:line="360" w:lineRule="atLeast"/>
      <w:ind w:left="720" w:hanging="720"/>
    </w:pPr>
    <w:rPr>
      <w:rFonts w:ascii="Times" w:hAnsi="Times"/>
      <w:szCs w:val="20"/>
    </w:rPr>
  </w:style>
  <w:style w:type="paragraph" w:styleId="CommentText">
    <w:name w:val="annotation text"/>
    <w:basedOn w:val="Normal"/>
    <w:link w:val="CommentTextChar"/>
    <w:semiHidden/>
    <w:rsid w:val="00C72E93"/>
    <w:rPr>
      <w:rFonts w:ascii="Arial" w:hAnsi="Arial" w:cs="New Century Schlbk"/>
      <w:color w:val="0000FF"/>
      <w:sz w:val="28"/>
    </w:rPr>
  </w:style>
  <w:style w:type="character" w:customStyle="1" w:styleId="CommentTextChar">
    <w:name w:val="Comment Text Char"/>
    <w:basedOn w:val="DefaultParagraphFont"/>
    <w:link w:val="CommentText"/>
    <w:semiHidden/>
    <w:rsid w:val="00C72E93"/>
    <w:rPr>
      <w:rFonts w:ascii="Arial" w:eastAsiaTheme="minorEastAsia" w:hAnsi="Arial" w:cs="New Century Schlbk"/>
      <w:color w:val="0000FF"/>
      <w:sz w:val="28"/>
      <w:lang w:eastAsia="ja-JP"/>
    </w:rPr>
  </w:style>
  <w:style w:type="paragraph" w:customStyle="1" w:styleId="gradingguide">
    <w:name w:val="gradingguide"/>
    <w:basedOn w:val="Normal"/>
    <w:qFormat/>
    <w:rsid w:val="00C45360"/>
    <w:pPr>
      <w:tabs>
        <w:tab w:val="right" w:pos="10800"/>
      </w:tabs>
      <w:spacing w:line="240" w:lineRule="exact"/>
    </w:pPr>
    <w:rPr>
      <w:rFonts w:ascii="Times" w:eastAsia="Times New Roman" w:hAnsi="Times"/>
    </w:rPr>
  </w:style>
  <w:style w:type="character" w:customStyle="1" w:styleId="Heading1Char">
    <w:name w:val="Heading 1 Char"/>
    <w:aliases w:val="SWPHeading 1 Char"/>
    <w:basedOn w:val="DefaultParagraphFont"/>
    <w:link w:val="Heading1"/>
    <w:rsid w:val="00C72E93"/>
    <w:rPr>
      <w:rFonts w:ascii="Calibri" w:eastAsia="Calibri" w:hAnsi="Calibri" w:cs="Calibri"/>
      <w:b/>
      <w:smallCaps/>
      <w:color w:val="800000"/>
      <w:sz w:val="32"/>
      <w:szCs w:val="32"/>
    </w:rPr>
  </w:style>
  <w:style w:type="character" w:customStyle="1" w:styleId="Heading2Char">
    <w:name w:val="Heading 2 Char"/>
    <w:aliases w:val="SWPHeading2 Char"/>
    <w:basedOn w:val="DefaultParagraphFont"/>
    <w:link w:val="Heading2"/>
    <w:rsid w:val="00C72E93"/>
    <w:rPr>
      <w:rFonts w:ascii="Calibri" w:eastAsia="Calibri" w:hAnsi="Calibri" w:cs="Calibri"/>
      <w:b/>
      <w:color w:val="800000"/>
      <w:sz w:val="28"/>
      <w:szCs w:val="28"/>
    </w:rPr>
  </w:style>
  <w:style w:type="character" w:customStyle="1" w:styleId="Heading3Char">
    <w:name w:val="Heading 3 Char"/>
    <w:aliases w:val="SWPHeading3 Char"/>
    <w:basedOn w:val="DefaultParagraphFont"/>
    <w:link w:val="Heading3"/>
    <w:rsid w:val="00C72E93"/>
    <w:rPr>
      <w:rFonts w:ascii="Calibri" w:eastAsia="Calibri" w:hAnsi="Calibri" w:cs="Calibri"/>
      <w:b/>
      <w:i/>
      <w:color w:val="800000"/>
    </w:rPr>
  </w:style>
  <w:style w:type="character" w:customStyle="1" w:styleId="Heading4Char">
    <w:name w:val="Heading 4 Char"/>
    <w:aliases w:val="SWP Heading 4 Char"/>
    <w:basedOn w:val="DefaultParagraphFont"/>
    <w:link w:val="Heading4"/>
    <w:uiPriority w:val="9"/>
    <w:rsid w:val="00341EB0"/>
    <w:rPr>
      <w:rFonts w:ascii="Calibri" w:eastAsiaTheme="majorEastAsia" w:hAnsi="Calibri" w:cstheme="majorBidi"/>
      <w:bCs/>
      <w:iCs/>
      <w:color w:val="800000"/>
    </w:rPr>
  </w:style>
  <w:style w:type="paragraph" w:customStyle="1" w:styleId="longquote2">
    <w:name w:val="longquote2"/>
    <w:basedOn w:val="Normal"/>
    <w:next w:val="Normal"/>
    <w:rsid w:val="00C72E93"/>
    <w:pPr>
      <w:spacing w:line="360" w:lineRule="atLeast"/>
      <w:ind w:left="720"/>
    </w:pPr>
    <w:rPr>
      <w:rFonts w:ascii="Times" w:hAnsi="Times"/>
      <w:szCs w:val="20"/>
    </w:rPr>
  </w:style>
  <w:style w:type="paragraph" w:customStyle="1" w:styleId="NormalSWP">
    <w:name w:val="Normal SWP"/>
    <w:basedOn w:val="Normal"/>
    <w:autoRedefine/>
    <w:qFormat/>
    <w:rsid w:val="006E36E2"/>
    <w:rPr>
      <w:rFonts w:asciiTheme="minorHAnsi" w:hAnsiTheme="minorHAnsi" w:cstheme="majorHAnsi"/>
    </w:rPr>
  </w:style>
  <w:style w:type="paragraph" w:customStyle="1" w:styleId="rubric4">
    <w:name w:val="rubric4"/>
    <w:qFormat/>
    <w:rsid w:val="00C45360"/>
    <w:pPr>
      <w:tabs>
        <w:tab w:val="right" w:pos="10800"/>
      </w:tabs>
      <w:spacing w:after="40"/>
    </w:pPr>
    <w:rPr>
      <w:rFonts w:ascii="Times" w:eastAsiaTheme="minorEastAsia" w:hAnsi="Times"/>
      <w:lang w:eastAsia="ja-JP"/>
    </w:rPr>
  </w:style>
  <w:style w:type="paragraph" w:customStyle="1" w:styleId="syllabox">
    <w:name w:val="syllabox"/>
    <w:basedOn w:val="Normal"/>
    <w:qFormat/>
    <w:rsid w:val="00C45360"/>
    <w:pPr>
      <w:framePr w:hSpace="60" w:wrap="around" w:vAnchor="text" w:hAnchor="text"/>
      <w:spacing w:after="80"/>
      <w:ind w:left="144" w:hanging="144"/>
    </w:pPr>
    <w:rPr>
      <w:rFonts w:ascii="Times" w:hAnsi="Times"/>
      <w:sz w:val="20"/>
      <w:szCs w:val="20"/>
    </w:rPr>
  </w:style>
  <w:style w:type="paragraph" w:customStyle="1" w:styleId="TenPointOnTen">
    <w:name w:val="TenPointOnTen"/>
    <w:basedOn w:val="Normal"/>
    <w:rsid w:val="00C72E93"/>
    <w:pPr>
      <w:spacing w:line="200" w:lineRule="exact"/>
    </w:pPr>
    <w:rPr>
      <w:rFonts w:ascii="Times" w:eastAsia="Times" w:hAnsi="Times"/>
      <w:sz w:val="20"/>
      <w:szCs w:val="20"/>
    </w:rPr>
  </w:style>
  <w:style w:type="paragraph" w:styleId="ListParagraph">
    <w:name w:val="List Paragraph"/>
    <w:basedOn w:val="Normal"/>
    <w:autoRedefine/>
    <w:uiPriority w:val="34"/>
    <w:qFormat/>
    <w:rsid w:val="007F33DE"/>
    <w:pPr>
      <w:numPr>
        <w:numId w:val="5"/>
      </w:numPr>
      <w:spacing w:after="120"/>
    </w:pPr>
    <w:rPr>
      <w:rFonts w:asciiTheme="minorHAnsi" w:hAnsiTheme="minorHAnsi" w:cstheme="minorBidi"/>
      <w:color w:val="auto"/>
      <w:lang w:eastAsia="ja-JP"/>
    </w:rPr>
  </w:style>
  <w:style w:type="table" w:styleId="TableGrid">
    <w:name w:val="Table Grid"/>
    <w:basedOn w:val="TableNormal"/>
    <w:uiPriority w:val="39"/>
    <w:rsid w:val="00794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3050</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Reid</dc:creator>
  <cp:keywords/>
  <dc:description/>
  <cp:lastModifiedBy>Crystal Anderson</cp:lastModifiedBy>
  <cp:revision>2</cp:revision>
  <dcterms:created xsi:type="dcterms:W3CDTF">2020-08-12T16:36:00Z</dcterms:created>
  <dcterms:modified xsi:type="dcterms:W3CDTF">2020-08-12T16:36:00Z</dcterms:modified>
</cp:coreProperties>
</file>